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05067" w14:textId="77777777" w:rsidR="0045608B" w:rsidRDefault="0045608B">
      <w:pPr>
        <w:rPr>
          <w:b/>
          <w:bCs/>
          <w:sz w:val="28"/>
          <w:szCs w:val="28"/>
        </w:rPr>
      </w:pPr>
      <w:bookmarkStart w:id="0" w:name="_GoBack"/>
      <w:bookmarkEnd w:id="0"/>
    </w:p>
    <w:p w14:paraId="0C887528" w14:textId="6E4428A3" w:rsidR="0019128C" w:rsidRPr="00B436D0" w:rsidRDefault="00DF106B" w:rsidP="001D2C74">
      <w:pPr>
        <w:jc w:val="center"/>
        <w:rPr>
          <w:rFonts w:ascii="Verdana" w:hAnsi="Verdana"/>
          <w:b/>
          <w:bCs/>
          <w:sz w:val="28"/>
          <w:szCs w:val="28"/>
        </w:rPr>
      </w:pPr>
      <w:r w:rsidRPr="00B436D0">
        <w:rPr>
          <w:rFonts w:ascii="Verdana" w:hAnsi="Verdana"/>
          <w:b/>
          <w:bCs/>
          <w:sz w:val="28"/>
          <w:szCs w:val="28"/>
        </w:rPr>
        <w:t>P</w:t>
      </w:r>
      <w:r w:rsidR="00A35534" w:rsidRPr="00B436D0">
        <w:rPr>
          <w:rFonts w:ascii="Verdana" w:hAnsi="Verdana"/>
          <w:b/>
          <w:bCs/>
          <w:sz w:val="28"/>
          <w:szCs w:val="28"/>
        </w:rPr>
        <w:t xml:space="preserve">ennsylvania Human Relations </w:t>
      </w:r>
      <w:r w:rsidR="001D2C74" w:rsidRPr="00B436D0">
        <w:rPr>
          <w:rFonts w:ascii="Verdana" w:hAnsi="Verdana"/>
          <w:b/>
          <w:bCs/>
          <w:sz w:val="28"/>
          <w:szCs w:val="28"/>
        </w:rPr>
        <w:t>Commission</w:t>
      </w:r>
      <w:r w:rsidRPr="00B436D0">
        <w:rPr>
          <w:rFonts w:ascii="Verdana" w:hAnsi="Verdana"/>
          <w:b/>
          <w:bCs/>
          <w:sz w:val="28"/>
          <w:szCs w:val="28"/>
        </w:rPr>
        <w:t xml:space="preserve"> and COVID-19</w:t>
      </w:r>
    </w:p>
    <w:p w14:paraId="56DAB882" w14:textId="77777777" w:rsidR="00674D33" w:rsidRPr="00B436D0" w:rsidRDefault="00674D33" w:rsidP="008D30E7">
      <w:pPr>
        <w:rPr>
          <w:rFonts w:ascii="Verdana" w:hAnsi="Verdana"/>
          <w:sz w:val="26"/>
          <w:szCs w:val="26"/>
        </w:rPr>
      </w:pPr>
    </w:p>
    <w:p w14:paraId="3677716B" w14:textId="3A86AF32" w:rsidR="00674D33" w:rsidRPr="00B436D0" w:rsidRDefault="00674D33" w:rsidP="008D30E7">
      <w:pPr>
        <w:rPr>
          <w:rFonts w:ascii="Verdana" w:hAnsi="Verdana"/>
          <w:b/>
          <w:color w:val="1F497D" w:themeColor="text2"/>
          <w:sz w:val="26"/>
          <w:szCs w:val="26"/>
          <w:u w:val="single"/>
        </w:rPr>
      </w:pPr>
      <w:r w:rsidRPr="00B436D0">
        <w:rPr>
          <w:rFonts w:ascii="Verdana" w:hAnsi="Verdana"/>
          <w:b/>
          <w:color w:val="1F497D" w:themeColor="text2"/>
          <w:sz w:val="26"/>
          <w:szCs w:val="26"/>
          <w:u w:val="single"/>
        </w:rPr>
        <w:t xml:space="preserve">The Pennsylvania Human Relations Commission Enforces Laws that Protects Certain Rights Pertaining to Where you Live, Work, </w:t>
      </w:r>
      <w:r w:rsidR="000A290D" w:rsidRPr="00B436D0">
        <w:rPr>
          <w:rFonts w:ascii="Verdana" w:hAnsi="Verdana"/>
          <w:b/>
          <w:color w:val="1F497D" w:themeColor="text2"/>
          <w:sz w:val="26"/>
          <w:szCs w:val="26"/>
          <w:u w:val="single"/>
        </w:rPr>
        <w:t>Learn, an</w:t>
      </w:r>
      <w:r w:rsidR="002549FF" w:rsidRPr="00B436D0">
        <w:rPr>
          <w:rFonts w:ascii="Verdana" w:hAnsi="Verdana"/>
          <w:b/>
          <w:color w:val="1F497D" w:themeColor="text2"/>
          <w:sz w:val="26"/>
          <w:szCs w:val="26"/>
          <w:u w:val="single"/>
        </w:rPr>
        <w:t>d Obtain Services Offered to the Public</w:t>
      </w:r>
    </w:p>
    <w:p w14:paraId="07D65194" w14:textId="77777777" w:rsidR="00713E83" w:rsidRPr="00B436D0" w:rsidRDefault="00713E83" w:rsidP="008D30E7">
      <w:pPr>
        <w:rPr>
          <w:rFonts w:ascii="Verdana" w:hAnsi="Verdana"/>
          <w:sz w:val="26"/>
          <w:szCs w:val="26"/>
        </w:rPr>
      </w:pPr>
    </w:p>
    <w:p w14:paraId="1428AD8E" w14:textId="1FE53037" w:rsidR="00B63D6C" w:rsidRPr="00B436D0" w:rsidRDefault="00DF106B" w:rsidP="00B436D0">
      <w:pPr>
        <w:jc w:val="both"/>
        <w:rPr>
          <w:rFonts w:ascii="Verdana" w:hAnsi="Verdana"/>
          <w:sz w:val="26"/>
          <w:szCs w:val="26"/>
        </w:rPr>
      </w:pPr>
      <w:r w:rsidRPr="00B436D0">
        <w:rPr>
          <w:rFonts w:ascii="Verdana" w:hAnsi="Verdana"/>
          <w:sz w:val="26"/>
          <w:szCs w:val="26"/>
        </w:rPr>
        <w:t xml:space="preserve">The PHRC enforces two anti-discrimination statutes, the </w:t>
      </w:r>
      <w:r w:rsidR="000B0FE1" w:rsidRPr="00B436D0">
        <w:rPr>
          <w:rFonts w:ascii="Verdana" w:hAnsi="Verdana"/>
          <w:sz w:val="26"/>
          <w:szCs w:val="26"/>
        </w:rPr>
        <w:t>Pennsylvania Human Relations Ac</w:t>
      </w:r>
      <w:r w:rsidR="008D30E7" w:rsidRPr="00B436D0">
        <w:rPr>
          <w:rFonts w:ascii="Verdana" w:hAnsi="Verdana"/>
          <w:sz w:val="26"/>
          <w:szCs w:val="26"/>
        </w:rPr>
        <w:t>t</w:t>
      </w:r>
      <w:r w:rsidR="000B0FE1" w:rsidRPr="00B436D0">
        <w:rPr>
          <w:rFonts w:ascii="Verdana" w:hAnsi="Verdana"/>
          <w:sz w:val="26"/>
          <w:szCs w:val="26"/>
        </w:rPr>
        <w:t xml:space="preserve"> (“</w:t>
      </w:r>
      <w:r w:rsidRPr="00B436D0">
        <w:rPr>
          <w:rFonts w:ascii="Verdana" w:hAnsi="Verdana"/>
          <w:sz w:val="26"/>
          <w:szCs w:val="26"/>
        </w:rPr>
        <w:t>PHRA</w:t>
      </w:r>
      <w:r w:rsidR="000B0FE1" w:rsidRPr="00B436D0">
        <w:rPr>
          <w:rFonts w:ascii="Verdana" w:hAnsi="Verdana"/>
          <w:sz w:val="26"/>
          <w:szCs w:val="26"/>
        </w:rPr>
        <w:t>”)</w:t>
      </w:r>
      <w:r w:rsidRPr="00B436D0">
        <w:rPr>
          <w:rFonts w:ascii="Verdana" w:hAnsi="Verdana"/>
          <w:sz w:val="26"/>
          <w:szCs w:val="26"/>
        </w:rPr>
        <w:t xml:space="preserve"> and the </w:t>
      </w:r>
      <w:r w:rsidR="000B0FE1" w:rsidRPr="00B436D0">
        <w:rPr>
          <w:rFonts w:ascii="Verdana" w:hAnsi="Verdana"/>
          <w:sz w:val="26"/>
          <w:szCs w:val="26"/>
        </w:rPr>
        <w:t xml:space="preserve">Pennsylvania Fair Educational Opportunities Act </w:t>
      </w:r>
      <w:r w:rsidR="008D30E7" w:rsidRPr="00B436D0">
        <w:rPr>
          <w:rFonts w:ascii="Verdana" w:hAnsi="Verdana"/>
          <w:sz w:val="26"/>
          <w:szCs w:val="26"/>
        </w:rPr>
        <w:t>(“</w:t>
      </w:r>
      <w:r w:rsidRPr="00B436D0">
        <w:rPr>
          <w:rFonts w:ascii="Verdana" w:hAnsi="Verdana"/>
          <w:sz w:val="26"/>
          <w:szCs w:val="26"/>
        </w:rPr>
        <w:t>PFEOA</w:t>
      </w:r>
      <w:r w:rsidR="008D30E7" w:rsidRPr="00B436D0">
        <w:rPr>
          <w:rFonts w:ascii="Verdana" w:hAnsi="Verdana"/>
          <w:sz w:val="26"/>
          <w:szCs w:val="26"/>
        </w:rPr>
        <w:t>”)</w:t>
      </w:r>
      <w:r w:rsidRPr="00B436D0">
        <w:rPr>
          <w:rFonts w:ascii="Verdana" w:hAnsi="Verdana"/>
          <w:sz w:val="26"/>
          <w:szCs w:val="26"/>
        </w:rPr>
        <w:t xml:space="preserve">, which prohibit discrimination in employment, housing, commercial property, public accommodations, </w:t>
      </w:r>
      <w:r w:rsidR="00A60358" w:rsidRPr="00B436D0">
        <w:rPr>
          <w:rFonts w:ascii="Verdana" w:hAnsi="Verdana"/>
          <w:sz w:val="26"/>
          <w:szCs w:val="26"/>
        </w:rPr>
        <w:t xml:space="preserve">and </w:t>
      </w:r>
      <w:r w:rsidRPr="00B436D0">
        <w:rPr>
          <w:rFonts w:ascii="Verdana" w:hAnsi="Verdana"/>
          <w:sz w:val="26"/>
          <w:szCs w:val="26"/>
        </w:rPr>
        <w:t>education</w:t>
      </w:r>
      <w:r w:rsidR="0074148F" w:rsidRPr="00B436D0">
        <w:rPr>
          <w:rFonts w:ascii="Verdana" w:hAnsi="Verdana"/>
          <w:sz w:val="26"/>
          <w:szCs w:val="26"/>
        </w:rPr>
        <w:t>al institutions</w:t>
      </w:r>
      <w:r w:rsidRPr="00B436D0">
        <w:rPr>
          <w:rFonts w:ascii="Verdana" w:hAnsi="Verdana"/>
          <w:sz w:val="26"/>
          <w:szCs w:val="26"/>
        </w:rPr>
        <w:t xml:space="preserve">.  </w:t>
      </w:r>
    </w:p>
    <w:p w14:paraId="307CEF83" w14:textId="77777777" w:rsidR="00A66FAE" w:rsidRPr="00B436D0" w:rsidRDefault="00A66FAE" w:rsidP="00B436D0">
      <w:pPr>
        <w:jc w:val="both"/>
        <w:rPr>
          <w:rFonts w:ascii="Verdana" w:hAnsi="Verdana"/>
          <w:sz w:val="26"/>
          <w:szCs w:val="26"/>
        </w:rPr>
      </w:pPr>
    </w:p>
    <w:p w14:paraId="617401BD" w14:textId="5DB93D49" w:rsidR="00CD66E0" w:rsidRPr="00B436D0" w:rsidRDefault="00CD66E0" w:rsidP="00B436D0">
      <w:pPr>
        <w:pStyle w:val="ListParagraph"/>
        <w:numPr>
          <w:ilvl w:val="1"/>
          <w:numId w:val="1"/>
        </w:numPr>
        <w:jc w:val="both"/>
        <w:rPr>
          <w:rFonts w:ascii="Verdana" w:hAnsi="Verdana"/>
          <w:sz w:val="26"/>
          <w:szCs w:val="26"/>
        </w:rPr>
      </w:pPr>
      <w:r w:rsidRPr="00B436D0">
        <w:rPr>
          <w:rFonts w:ascii="Verdana" w:hAnsi="Verdana"/>
          <w:sz w:val="26"/>
          <w:szCs w:val="26"/>
        </w:rPr>
        <w:t xml:space="preserve">The PHRA prohibits discrimination </w:t>
      </w:r>
      <w:r w:rsidR="007C4EDD" w:rsidRPr="00B436D0">
        <w:rPr>
          <w:rFonts w:ascii="Verdana" w:hAnsi="Verdana"/>
          <w:sz w:val="26"/>
          <w:szCs w:val="26"/>
        </w:rPr>
        <w:t xml:space="preserve">because of </w:t>
      </w:r>
      <w:r w:rsidRPr="00B436D0">
        <w:rPr>
          <w:rFonts w:ascii="Verdana" w:hAnsi="Verdana"/>
          <w:sz w:val="26"/>
          <w:szCs w:val="26"/>
        </w:rPr>
        <w:t xml:space="preserve">an individual’s </w:t>
      </w:r>
      <w:r w:rsidRPr="00B436D0">
        <w:rPr>
          <w:rFonts w:ascii="Verdana" w:hAnsi="Verdana"/>
          <w:b/>
          <w:bCs/>
          <w:sz w:val="26"/>
          <w:szCs w:val="26"/>
        </w:rPr>
        <w:t xml:space="preserve">race, color, religious creed, ancestry, age </w:t>
      </w:r>
      <w:r w:rsidRPr="00B436D0">
        <w:rPr>
          <w:rFonts w:ascii="Verdana" w:hAnsi="Verdana"/>
          <w:sz w:val="26"/>
          <w:szCs w:val="26"/>
        </w:rPr>
        <w:t>(not in public accommodations)</w:t>
      </w:r>
      <w:r w:rsidRPr="00B436D0">
        <w:rPr>
          <w:rFonts w:ascii="Verdana" w:hAnsi="Verdana"/>
          <w:b/>
          <w:bCs/>
          <w:sz w:val="26"/>
          <w:szCs w:val="26"/>
        </w:rPr>
        <w:t>, sex, national origin, disability, use of a guide or support animal, and familial status</w:t>
      </w:r>
      <w:r w:rsidRPr="00B436D0">
        <w:rPr>
          <w:rFonts w:ascii="Verdana" w:hAnsi="Verdana"/>
          <w:sz w:val="26"/>
          <w:szCs w:val="26"/>
        </w:rPr>
        <w:t xml:space="preserve"> (housing only)</w:t>
      </w:r>
      <w:r w:rsidR="00C95266">
        <w:rPr>
          <w:rFonts w:ascii="Verdana" w:hAnsi="Verdana"/>
          <w:sz w:val="26"/>
          <w:szCs w:val="26"/>
        </w:rPr>
        <w:t>.</w:t>
      </w:r>
    </w:p>
    <w:p w14:paraId="1B40E252" w14:textId="5956DE03" w:rsidR="00702290" w:rsidRPr="00B436D0" w:rsidRDefault="00702290" w:rsidP="00B436D0">
      <w:pPr>
        <w:pStyle w:val="ListParagraph"/>
        <w:numPr>
          <w:ilvl w:val="1"/>
          <w:numId w:val="1"/>
        </w:numPr>
        <w:jc w:val="both"/>
        <w:rPr>
          <w:rFonts w:ascii="Verdana" w:hAnsi="Verdana"/>
          <w:sz w:val="26"/>
          <w:szCs w:val="26"/>
        </w:rPr>
      </w:pPr>
      <w:r w:rsidRPr="00B436D0">
        <w:rPr>
          <w:rFonts w:ascii="Verdana" w:hAnsi="Verdana"/>
          <w:sz w:val="26"/>
          <w:szCs w:val="26"/>
        </w:rPr>
        <w:t>With respect to employers, the PHRA applies to employers who employ four or more individuals in the Commonwealth of Pennsylvania</w:t>
      </w:r>
      <w:r w:rsidR="00C95266">
        <w:rPr>
          <w:rFonts w:ascii="Verdana" w:hAnsi="Verdana"/>
          <w:sz w:val="26"/>
          <w:szCs w:val="26"/>
        </w:rPr>
        <w:t>.</w:t>
      </w:r>
    </w:p>
    <w:p w14:paraId="73269AE4" w14:textId="171BA976" w:rsidR="00DF106B" w:rsidRPr="00B436D0" w:rsidRDefault="00DF106B" w:rsidP="00B436D0">
      <w:pPr>
        <w:pStyle w:val="ListParagraph"/>
        <w:numPr>
          <w:ilvl w:val="1"/>
          <w:numId w:val="1"/>
        </w:numPr>
        <w:jc w:val="both"/>
        <w:rPr>
          <w:rFonts w:ascii="Verdana" w:hAnsi="Verdana"/>
          <w:sz w:val="26"/>
          <w:szCs w:val="26"/>
        </w:rPr>
      </w:pPr>
      <w:r w:rsidRPr="00B436D0">
        <w:rPr>
          <w:rFonts w:ascii="Verdana" w:hAnsi="Verdana"/>
          <w:sz w:val="26"/>
          <w:szCs w:val="26"/>
        </w:rPr>
        <w:t xml:space="preserve">The PHRA and PFEOA include requirements for reasonable accommodations for persons with a disability.  </w:t>
      </w:r>
    </w:p>
    <w:p w14:paraId="4A2092D3" w14:textId="36697FF6" w:rsidR="00DF106B" w:rsidRPr="00B436D0" w:rsidRDefault="00DF106B" w:rsidP="00B436D0">
      <w:pPr>
        <w:pStyle w:val="ListParagraph"/>
        <w:numPr>
          <w:ilvl w:val="1"/>
          <w:numId w:val="1"/>
        </w:numPr>
        <w:jc w:val="both"/>
        <w:rPr>
          <w:rFonts w:ascii="Verdana" w:hAnsi="Verdana"/>
          <w:sz w:val="26"/>
          <w:szCs w:val="26"/>
        </w:rPr>
      </w:pPr>
      <w:r w:rsidRPr="00B436D0">
        <w:rPr>
          <w:rFonts w:ascii="Verdana" w:hAnsi="Verdana"/>
          <w:sz w:val="26"/>
          <w:szCs w:val="26"/>
        </w:rPr>
        <w:t>The requirements for reasonable accommodations apply to employers, housing providers, and proprietors of public accommodations, among others, as provided by the PHRA and implementing regulations.</w:t>
      </w:r>
    </w:p>
    <w:p w14:paraId="45FBE106" w14:textId="182B743A" w:rsidR="00DF106B" w:rsidRPr="00B436D0" w:rsidRDefault="00DF106B" w:rsidP="00B436D0">
      <w:pPr>
        <w:pStyle w:val="ListParagraph"/>
        <w:numPr>
          <w:ilvl w:val="1"/>
          <w:numId w:val="1"/>
        </w:numPr>
        <w:jc w:val="both"/>
        <w:rPr>
          <w:rFonts w:ascii="Verdana" w:hAnsi="Verdana"/>
          <w:sz w:val="26"/>
          <w:szCs w:val="26"/>
        </w:rPr>
      </w:pPr>
      <w:r w:rsidRPr="00B436D0">
        <w:rPr>
          <w:rFonts w:ascii="Verdana" w:hAnsi="Verdana"/>
          <w:sz w:val="26"/>
          <w:szCs w:val="26"/>
        </w:rPr>
        <w:t>The PHRA and implementing regulations also provide rules for employers about medical examinations and inquiries.</w:t>
      </w:r>
    </w:p>
    <w:p w14:paraId="56168EB0" w14:textId="77777777" w:rsidR="00723A8C" w:rsidRPr="00B436D0" w:rsidRDefault="00723A8C" w:rsidP="00406FE5">
      <w:pPr>
        <w:rPr>
          <w:rFonts w:ascii="Verdana" w:hAnsi="Verdana"/>
          <w:sz w:val="26"/>
          <w:szCs w:val="26"/>
        </w:rPr>
      </w:pPr>
    </w:p>
    <w:p w14:paraId="00CE07D1" w14:textId="7E870140" w:rsidR="00BB4AAD" w:rsidRPr="00427E92" w:rsidRDefault="00A1038F" w:rsidP="00B436D0">
      <w:pPr>
        <w:jc w:val="both"/>
        <w:rPr>
          <w:rFonts w:ascii="Verdana" w:hAnsi="Verdana"/>
          <w:b/>
          <w:color w:val="002060"/>
          <w:sz w:val="26"/>
          <w:szCs w:val="26"/>
          <w:u w:val="single"/>
        </w:rPr>
      </w:pPr>
      <w:r w:rsidRPr="00427E92">
        <w:rPr>
          <w:rFonts w:ascii="Verdana" w:hAnsi="Verdana"/>
          <w:b/>
          <w:color w:val="002060"/>
          <w:sz w:val="26"/>
          <w:szCs w:val="26"/>
          <w:u w:val="single"/>
        </w:rPr>
        <w:t xml:space="preserve">Laws Enforced by </w:t>
      </w:r>
      <w:r w:rsidR="00BB4AAD" w:rsidRPr="00427E92">
        <w:rPr>
          <w:rFonts w:ascii="Verdana" w:hAnsi="Verdana"/>
          <w:b/>
          <w:color w:val="002060"/>
          <w:sz w:val="26"/>
          <w:szCs w:val="26"/>
          <w:u w:val="single"/>
        </w:rPr>
        <w:t xml:space="preserve">The Pennsylvania Human Relations Commission </w:t>
      </w:r>
      <w:r w:rsidRPr="00427E92">
        <w:rPr>
          <w:rFonts w:ascii="Verdana" w:hAnsi="Verdana"/>
          <w:b/>
          <w:color w:val="002060"/>
          <w:sz w:val="26"/>
          <w:szCs w:val="26"/>
          <w:u w:val="single"/>
        </w:rPr>
        <w:t>Do Not Conflict</w:t>
      </w:r>
      <w:r w:rsidR="00AE6CB7" w:rsidRPr="00427E92">
        <w:rPr>
          <w:rFonts w:ascii="Verdana" w:hAnsi="Verdana"/>
          <w:b/>
          <w:color w:val="002060"/>
          <w:sz w:val="26"/>
          <w:szCs w:val="26"/>
          <w:u w:val="single"/>
        </w:rPr>
        <w:t xml:space="preserve"> with Requirements of the Center for Disease Control or</w:t>
      </w:r>
      <w:r w:rsidR="00102B50" w:rsidRPr="00427E92">
        <w:rPr>
          <w:rFonts w:ascii="Verdana" w:hAnsi="Verdana"/>
          <w:b/>
          <w:color w:val="002060"/>
          <w:sz w:val="26"/>
          <w:szCs w:val="26"/>
          <w:u w:val="single"/>
        </w:rPr>
        <w:t xml:space="preserve"> Other Federal</w:t>
      </w:r>
      <w:r w:rsidR="00EA6042">
        <w:rPr>
          <w:rFonts w:ascii="Verdana" w:hAnsi="Verdana"/>
          <w:b/>
          <w:color w:val="002060"/>
          <w:sz w:val="26"/>
          <w:szCs w:val="26"/>
          <w:u w:val="single"/>
        </w:rPr>
        <w:t>,</w:t>
      </w:r>
      <w:r w:rsidR="00102B50" w:rsidRPr="00427E92">
        <w:rPr>
          <w:rFonts w:ascii="Verdana" w:hAnsi="Verdana"/>
          <w:b/>
          <w:color w:val="002060"/>
          <w:sz w:val="26"/>
          <w:szCs w:val="26"/>
          <w:u w:val="single"/>
        </w:rPr>
        <w:t xml:space="preserve"> State</w:t>
      </w:r>
      <w:r w:rsidR="00EA6042">
        <w:rPr>
          <w:rFonts w:ascii="Verdana" w:hAnsi="Verdana"/>
          <w:b/>
          <w:color w:val="002060"/>
          <w:sz w:val="26"/>
          <w:szCs w:val="26"/>
          <w:u w:val="single"/>
        </w:rPr>
        <w:t>,</w:t>
      </w:r>
      <w:r w:rsidR="00102B50" w:rsidRPr="00427E92">
        <w:rPr>
          <w:rFonts w:ascii="Verdana" w:hAnsi="Verdana"/>
          <w:b/>
          <w:color w:val="002060"/>
          <w:sz w:val="26"/>
          <w:szCs w:val="26"/>
          <w:u w:val="single"/>
        </w:rPr>
        <w:t xml:space="preserve"> or Local Authorities</w:t>
      </w:r>
    </w:p>
    <w:p w14:paraId="3A3BF76F" w14:textId="77777777" w:rsidR="00406FE5" w:rsidRPr="00B436D0" w:rsidRDefault="00406FE5" w:rsidP="00B436D0">
      <w:pPr>
        <w:jc w:val="both"/>
        <w:rPr>
          <w:rFonts w:ascii="Verdana" w:hAnsi="Verdana"/>
          <w:sz w:val="26"/>
          <w:szCs w:val="26"/>
        </w:rPr>
      </w:pPr>
    </w:p>
    <w:p w14:paraId="389CC58E" w14:textId="07B68879" w:rsidR="00DF106B" w:rsidRPr="00B436D0" w:rsidRDefault="00573B44" w:rsidP="00B436D0">
      <w:pPr>
        <w:jc w:val="both"/>
        <w:rPr>
          <w:rFonts w:ascii="Verdana" w:hAnsi="Verdana"/>
          <w:sz w:val="26"/>
          <w:szCs w:val="26"/>
        </w:rPr>
      </w:pPr>
      <w:r w:rsidRPr="00B436D0">
        <w:rPr>
          <w:rFonts w:ascii="Verdana" w:hAnsi="Verdana"/>
          <w:sz w:val="26"/>
          <w:szCs w:val="26"/>
        </w:rPr>
        <w:t>The PHRA, PFEOA, and implementing regulations continue to apply</w:t>
      </w:r>
      <w:r w:rsidR="009B7B8F" w:rsidRPr="00B436D0">
        <w:rPr>
          <w:rFonts w:ascii="Verdana" w:hAnsi="Verdana"/>
          <w:sz w:val="26"/>
          <w:szCs w:val="26"/>
        </w:rPr>
        <w:t xml:space="preserve"> to entities subject to these laws</w:t>
      </w:r>
      <w:r w:rsidRPr="00B436D0">
        <w:rPr>
          <w:rFonts w:ascii="Verdana" w:hAnsi="Verdana"/>
          <w:sz w:val="26"/>
          <w:szCs w:val="26"/>
        </w:rPr>
        <w:t xml:space="preserve">, but they do not interfere with or prevent employers, housing providers, or proprietors of public accommodations from following the guidelines and suggestions made by the CDC or state/local public health authorities about steps employers, housing </w:t>
      </w:r>
      <w:r w:rsidRPr="00B436D0">
        <w:rPr>
          <w:rFonts w:ascii="Verdana" w:hAnsi="Verdana"/>
          <w:sz w:val="26"/>
          <w:szCs w:val="26"/>
        </w:rPr>
        <w:lastRenderedPageBreak/>
        <w:t>providers, or proprietors of public accommodations should take regarding COVID-19.  Employers, housing providers, and proprietors of public accommodations should remember that guidance from public health authorities is likely to change as the COVID-19 pandemic evolves.  Therefore, employers, housing providers, and proprietors of public accommodations should continue to follow the most current information on maintaining workplace safety and providing reasonable</w:t>
      </w:r>
      <w:r w:rsidR="00723A8C" w:rsidRPr="00B436D0">
        <w:rPr>
          <w:rFonts w:ascii="Verdana" w:hAnsi="Verdana"/>
          <w:sz w:val="26"/>
          <w:szCs w:val="26"/>
        </w:rPr>
        <w:t xml:space="preserve"> </w:t>
      </w:r>
      <w:r w:rsidRPr="00B436D0">
        <w:rPr>
          <w:rFonts w:ascii="Verdana" w:hAnsi="Verdana"/>
          <w:sz w:val="26"/>
          <w:szCs w:val="26"/>
        </w:rPr>
        <w:t>accommodations to persons with a disability.</w:t>
      </w:r>
    </w:p>
    <w:p w14:paraId="698D9741" w14:textId="77777777" w:rsidR="00B436D0" w:rsidRPr="00B436D0" w:rsidRDefault="00B436D0" w:rsidP="009B7B8F">
      <w:pPr>
        <w:rPr>
          <w:rFonts w:ascii="Verdana" w:hAnsi="Verdana"/>
          <w:sz w:val="26"/>
          <w:szCs w:val="26"/>
        </w:rPr>
      </w:pPr>
    </w:p>
    <w:p w14:paraId="632C26B8" w14:textId="0753EF9A" w:rsidR="00B436D0" w:rsidRPr="00B436D0" w:rsidRDefault="00B436D0" w:rsidP="009B7B8F">
      <w:pPr>
        <w:rPr>
          <w:rFonts w:ascii="Verdana" w:hAnsi="Verdana"/>
          <w:sz w:val="26"/>
          <w:szCs w:val="26"/>
        </w:rPr>
      </w:pPr>
      <w:r w:rsidRPr="000253CA">
        <w:rPr>
          <w:rFonts w:ascii="Verdana" w:hAnsi="Verdana"/>
          <w:b/>
          <w:bCs/>
          <w:color w:val="002060"/>
          <w:sz w:val="26"/>
          <w:szCs w:val="26"/>
          <w:u w:val="single"/>
        </w:rPr>
        <w:t>For Employers</w:t>
      </w:r>
      <w:r w:rsidRPr="000253CA">
        <w:rPr>
          <w:rFonts w:ascii="Verdana" w:hAnsi="Verdana"/>
          <w:color w:val="002060"/>
          <w:sz w:val="26"/>
          <w:szCs w:val="26"/>
        </w:rPr>
        <w:t>:</w:t>
      </w:r>
    </w:p>
    <w:p w14:paraId="10AF1968" w14:textId="77777777" w:rsidR="00723A8C" w:rsidRPr="00B436D0" w:rsidRDefault="00723A8C" w:rsidP="00723A8C">
      <w:pPr>
        <w:pStyle w:val="ListParagraph"/>
        <w:ind w:left="360"/>
        <w:rPr>
          <w:rFonts w:ascii="Verdana" w:hAnsi="Verdana"/>
          <w:sz w:val="26"/>
          <w:szCs w:val="26"/>
        </w:rPr>
      </w:pPr>
    </w:p>
    <w:p w14:paraId="10364C49" w14:textId="3E3D7B8E" w:rsidR="00AB09A8" w:rsidRPr="00B436D0" w:rsidRDefault="007A3DD7" w:rsidP="00B436D0">
      <w:pPr>
        <w:jc w:val="both"/>
        <w:rPr>
          <w:rFonts w:ascii="Verdana" w:hAnsi="Verdana"/>
          <w:sz w:val="26"/>
          <w:szCs w:val="26"/>
        </w:rPr>
      </w:pPr>
      <w:r>
        <w:rPr>
          <w:rFonts w:ascii="Verdana" w:hAnsi="Verdana"/>
          <w:sz w:val="26"/>
          <w:szCs w:val="26"/>
        </w:rPr>
        <w:t>T</w:t>
      </w:r>
      <w:r w:rsidR="00573B44" w:rsidRPr="00B436D0">
        <w:rPr>
          <w:rFonts w:ascii="Verdana" w:hAnsi="Verdana"/>
          <w:sz w:val="26"/>
          <w:szCs w:val="26"/>
        </w:rPr>
        <w:t>he EEOC has provided guidance (a</w:t>
      </w:r>
      <w:r w:rsidR="00573B44" w:rsidRPr="00B436D0">
        <w:rPr>
          <w:rFonts w:ascii="Verdana" w:hAnsi="Verdana" w:cstheme="minorHAnsi"/>
          <w:sz w:val="26"/>
          <w:szCs w:val="26"/>
        </w:rPr>
        <w:t xml:space="preserve"> publication entitled </w:t>
      </w:r>
      <w:hyperlink r:id="rId10" w:history="1">
        <w:r w:rsidR="00573B44" w:rsidRPr="00B436D0">
          <w:rPr>
            <w:rStyle w:val="Hyperlink"/>
            <w:rFonts w:ascii="Verdana" w:hAnsi="Verdana" w:cstheme="minorHAnsi"/>
            <w:sz w:val="26"/>
            <w:szCs w:val="26"/>
            <w:lang w:val="en"/>
          </w:rPr>
          <w:t>Pandemic Preparedness in the Workplace and the Americans With Disabilities Act</w:t>
        </w:r>
      </w:hyperlink>
      <w:r w:rsidR="00573B44" w:rsidRPr="00B436D0">
        <w:rPr>
          <w:rFonts w:ascii="Verdana" w:hAnsi="Verdana" w:cstheme="minorHAnsi"/>
          <w:color w:val="333333"/>
          <w:sz w:val="26"/>
          <w:szCs w:val="26"/>
          <w:lang w:val="en"/>
        </w:rPr>
        <w:t xml:space="preserve"> [</w:t>
      </w:r>
      <w:hyperlink r:id="rId11" w:history="1">
        <w:r w:rsidR="00573B44" w:rsidRPr="00B436D0">
          <w:rPr>
            <w:rStyle w:val="Hyperlink"/>
            <w:rFonts w:ascii="Verdana" w:hAnsi="Verdana" w:cstheme="minorHAnsi"/>
            <w:sz w:val="26"/>
            <w:szCs w:val="26"/>
            <w:lang w:val="en"/>
          </w:rPr>
          <w:t>PDF version</w:t>
        </w:r>
      </w:hyperlink>
      <w:r w:rsidR="00573B44" w:rsidRPr="00B436D0">
        <w:rPr>
          <w:rFonts w:ascii="Verdana" w:hAnsi="Verdana" w:cstheme="minorHAnsi"/>
          <w:sz w:val="26"/>
          <w:szCs w:val="26"/>
          <w:lang w:val="en"/>
        </w:rPr>
        <w:t>]), consistent with the workplace protections and rules</w:t>
      </w:r>
      <w:r w:rsidR="00E75440" w:rsidRPr="00B436D0">
        <w:rPr>
          <w:rFonts w:ascii="Verdana" w:hAnsi="Verdana" w:cstheme="minorHAnsi"/>
          <w:sz w:val="26"/>
          <w:szCs w:val="26"/>
          <w:lang w:val="en"/>
        </w:rPr>
        <w:t xml:space="preserve"> provided in the ADA and the Rehabilitation Act</w:t>
      </w:r>
      <w:r w:rsidR="00573B44" w:rsidRPr="00B436D0">
        <w:rPr>
          <w:rFonts w:ascii="Verdana" w:hAnsi="Verdana" w:cstheme="minorHAnsi"/>
          <w:sz w:val="26"/>
          <w:szCs w:val="26"/>
          <w:lang w:val="en"/>
        </w:rPr>
        <w:t xml:space="preserve"> that can help employers implement strategies to navigate the impact of COVID-19 in the workplace.  Th</w:t>
      </w:r>
      <w:r w:rsidR="00A33500" w:rsidRPr="00B436D0">
        <w:rPr>
          <w:rFonts w:ascii="Verdana" w:hAnsi="Verdana" w:cstheme="minorHAnsi"/>
          <w:sz w:val="26"/>
          <w:szCs w:val="26"/>
          <w:lang w:val="en"/>
        </w:rPr>
        <w:t>e EEOC’s</w:t>
      </w:r>
      <w:r w:rsidR="00573B44" w:rsidRPr="00B436D0">
        <w:rPr>
          <w:rFonts w:ascii="Verdana" w:hAnsi="Verdana" w:cstheme="minorHAnsi"/>
          <w:sz w:val="26"/>
          <w:szCs w:val="26"/>
          <w:lang w:val="en"/>
        </w:rPr>
        <w:t xml:space="preserve"> pandemic publication, which was written during the prior H1N1 outbreak, is still relevant today and identifies established ADA and Rehabilitation Act principles to answer questions frequently asked about the workplace during a pandemic.  It has been updated as of March </w:t>
      </w:r>
      <w:r w:rsidR="008409C4">
        <w:rPr>
          <w:rFonts w:ascii="Verdana" w:hAnsi="Verdana" w:cstheme="minorHAnsi"/>
          <w:sz w:val="26"/>
          <w:szCs w:val="26"/>
          <w:lang w:val="en"/>
        </w:rPr>
        <w:t>21</w:t>
      </w:r>
      <w:r w:rsidR="00573B44" w:rsidRPr="00B436D0">
        <w:rPr>
          <w:rFonts w:ascii="Verdana" w:hAnsi="Verdana" w:cstheme="minorHAnsi"/>
          <w:sz w:val="26"/>
          <w:szCs w:val="26"/>
          <w:lang w:val="en"/>
        </w:rPr>
        <w:t>, 2020</w:t>
      </w:r>
      <w:r w:rsidR="00AF4302" w:rsidRPr="00B436D0">
        <w:rPr>
          <w:rFonts w:ascii="Verdana" w:hAnsi="Verdana" w:cstheme="minorHAnsi"/>
          <w:sz w:val="26"/>
          <w:szCs w:val="26"/>
          <w:lang w:val="en"/>
        </w:rPr>
        <w:t>,</w:t>
      </w:r>
      <w:r w:rsidR="00573B44" w:rsidRPr="00B436D0">
        <w:rPr>
          <w:rFonts w:ascii="Verdana" w:hAnsi="Verdana" w:cstheme="minorHAnsi"/>
          <w:sz w:val="26"/>
          <w:szCs w:val="26"/>
          <w:lang w:val="en"/>
        </w:rPr>
        <w:t xml:space="preserve"> to address examples and information regarding COVID-19</w:t>
      </w:r>
      <w:r w:rsidR="00264BAD" w:rsidRPr="00B436D0">
        <w:rPr>
          <w:rFonts w:ascii="Verdana" w:hAnsi="Verdana" w:cstheme="minorHAnsi"/>
          <w:sz w:val="26"/>
          <w:szCs w:val="26"/>
          <w:lang w:val="en"/>
        </w:rPr>
        <w:t xml:space="preserve"> (</w:t>
      </w:r>
      <w:r w:rsidR="00573B44" w:rsidRPr="00B436D0">
        <w:rPr>
          <w:rStyle w:val="Strong"/>
          <w:rFonts w:ascii="Verdana" w:hAnsi="Verdana" w:cstheme="minorHAnsi"/>
          <w:b w:val="0"/>
          <w:bCs w:val="0"/>
          <w:sz w:val="26"/>
          <w:szCs w:val="26"/>
          <w:lang w:val="en"/>
        </w:rPr>
        <w:t>the new information appears in bold</w:t>
      </w:r>
      <w:r w:rsidR="00264BAD" w:rsidRPr="00B436D0">
        <w:rPr>
          <w:rStyle w:val="Strong"/>
          <w:rFonts w:ascii="Verdana" w:hAnsi="Verdana" w:cstheme="minorHAnsi"/>
          <w:b w:val="0"/>
          <w:bCs w:val="0"/>
          <w:sz w:val="26"/>
          <w:szCs w:val="26"/>
          <w:lang w:val="en"/>
        </w:rPr>
        <w:t>)</w:t>
      </w:r>
      <w:r w:rsidR="00264BAD" w:rsidRPr="00B436D0">
        <w:rPr>
          <w:rFonts w:ascii="Verdana" w:hAnsi="Verdana" w:cstheme="minorHAnsi"/>
          <w:sz w:val="26"/>
          <w:szCs w:val="26"/>
          <w:lang w:val="en"/>
        </w:rPr>
        <w:t>.</w:t>
      </w:r>
      <w:r w:rsidR="00E75440" w:rsidRPr="00B436D0">
        <w:rPr>
          <w:rFonts w:ascii="Verdana" w:hAnsi="Verdana" w:cstheme="minorHAnsi"/>
          <w:sz w:val="26"/>
          <w:szCs w:val="26"/>
          <w:lang w:val="en"/>
        </w:rPr>
        <w:t xml:space="preserve">  </w:t>
      </w:r>
    </w:p>
    <w:p w14:paraId="0E1936C8" w14:textId="77777777" w:rsidR="00AB09A8" w:rsidRPr="00B436D0" w:rsidRDefault="00AB09A8" w:rsidP="00AB09A8">
      <w:pPr>
        <w:pStyle w:val="ListParagraph"/>
        <w:rPr>
          <w:rFonts w:ascii="Verdana" w:hAnsi="Verdana" w:cstheme="minorHAnsi"/>
          <w:b/>
          <w:bCs/>
          <w:sz w:val="26"/>
          <w:szCs w:val="26"/>
          <w:lang w:val="en"/>
        </w:rPr>
      </w:pPr>
    </w:p>
    <w:p w14:paraId="23B70FCD" w14:textId="04AE52F7" w:rsidR="00573B44" w:rsidRPr="008547F9" w:rsidRDefault="00264BAD" w:rsidP="00B436D0">
      <w:pPr>
        <w:pStyle w:val="ListParagraph"/>
        <w:numPr>
          <w:ilvl w:val="1"/>
          <w:numId w:val="1"/>
        </w:numPr>
        <w:jc w:val="both"/>
        <w:rPr>
          <w:rFonts w:ascii="Verdana" w:hAnsi="Verdana"/>
          <w:sz w:val="26"/>
          <w:szCs w:val="26"/>
        </w:rPr>
      </w:pPr>
      <w:r w:rsidRPr="008547F9">
        <w:rPr>
          <w:rFonts w:ascii="Verdana" w:hAnsi="Verdana" w:cstheme="minorHAnsi"/>
          <w:sz w:val="26"/>
          <w:szCs w:val="26"/>
          <w:lang w:val="en"/>
        </w:rPr>
        <w:t>Th</w:t>
      </w:r>
      <w:r w:rsidR="00545D76" w:rsidRPr="008547F9">
        <w:rPr>
          <w:rFonts w:ascii="Verdana" w:hAnsi="Verdana" w:cstheme="minorHAnsi"/>
          <w:sz w:val="26"/>
          <w:szCs w:val="26"/>
          <w:lang w:val="en"/>
        </w:rPr>
        <w:t>e</w:t>
      </w:r>
      <w:r w:rsidR="00E75440" w:rsidRPr="008547F9">
        <w:rPr>
          <w:rFonts w:ascii="Verdana" w:hAnsi="Verdana" w:cstheme="minorHAnsi"/>
          <w:sz w:val="26"/>
          <w:szCs w:val="26"/>
          <w:lang w:val="en"/>
        </w:rPr>
        <w:t xml:space="preserve"> information </w:t>
      </w:r>
      <w:r w:rsidR="00D93F81" w:rsidRPr="008547F9">
        <w:rPr>
          <w:rFonts w:ascii="Verdana" w:hAnsi="Verdana" w:cstheme="minorHAnsi"/>
          <w:sz w:val="26"/>
          <w:szCs w:val="26"/>
          <w:lang w:val="en"/>
        </w:rPr>
        <w:t>in the EEOC’s pandemic publication</w:t>
      </w:r>
      <w:r w:rsidRPr="008547F9">
        <w:rPr>
          <w:rFonts w:ascii="Verdana" w:hAnsi="Verdana" w:cstheme="minorHAnsi"/>
          <w:sz w:val="26"/>
          <w:szCs w:val="26"/>
          <w:lang w:val="en"/>
        </w:rPr>
        <w:t xml:space="preserve"> </w:t>
      </w:r>
      <w:r w:rsidR="00E75440" w:rsidRPr="008547F9">
        <w:rPr>
          <w:rFonts w:ascii="Verdana" w:hAnsi="Verdana" w:cstheme="minorHAnsi"/>
          <w:sz w:val="26"/>
          <w:szCs w:val="26"/>
          <w:lang w:val="en"/>
        </w:rPr>
        <w:t>is also generally applicable to employers under the PHRA.</w:t>
      </w:r>
      <w:r w:rsidRPr="008547F9">
        <w:rPr>
          <w:rFonts w:ascii="Verdana" w:hAnsi="Verdana" w:cstheme="minorHAnsi"/>
          <w:sz w:val="26"/>
          <w:szCs w:val="26"/>
          <w:lang w:val="en"/>
        </w:rPr>
        <w:t xml:space="preserve">  While claims brought under the PHRA are generally analyzed under the same standards as their federal counterparts, the PHRA may be interpreted more broadly than the corresponding federal statutes if there is something specifically different between the PHRA and the applicable federal statute.</w:t>
      </w:r>
    </w:p>
    <w:p w14:paraId="73CC7651" w14:textId="77777777" w:rsidR="000253CA" w:rsidRPr="000253CA" w:rsidRDefault="000253CA" w:rsidP="000253CA">
      <w:pPr>
        <w:jc w:val="both"/>
        <w:rPr>
          <w:rFonts w:ascii="Verdana" w:hAnsi="Verdana"/>
          <w:color w:val="548DD4" w:themeColor="text2" w:themeTint="99"/>
          <w:sz w:val="26"/>
          <w:szCs w:val="26"/>
        </w:rPr>
      </w:pPr>
    </w:p>
    <w:p w14:paraId="1CE9B988" w14:textId="166A66CC" w:rsidR="000253CA" w:rsidRPr="000253CA" w:rsidRDefault="000253CA" w:rsidP="000253CA">
      <w:pPr>
        <w:rPr>
          <w:rFonts w:ascii="Verdana" w:hAnsi="Verdana"/>
          <w:b/>
          <w:bCs/>
          <w:sz w:val="26"/>
          <w:szCs w:val="26"/>
          <w:u w:val="single"/>
        </w:rPr>
      </w:pPr>
      <w:r w:rsidRPr="000253CA">
        <w:rPr>
          <w:rFonts w:ascii="Verdana" w:hAnsi="Verdana"/>
          <w:b/>
          <w:bCs/>
          <w:color w:val="002060"/>
          <w:sz w:val="26"/>
          <w:szCs w:val="26"/>
          <w:u w:val="single"/>
        </w:rPr>
        <w:t>Answers to Common Questions in Employment</w:t>
      </w:r>
      <w:r w:rsidR="00427E92">
        <w:rPr>
          <w:rFonts w:ascii="Verdana" w:hAnsi="Verdana"/>
          <w:b/>
          <w:bCs/>
          <w:color w:val="002060"/>
          <w:sz w:val="26"/>
          <w:szCs w:val="26"/>
          <w:u w:val="single"/>
        </w:rPr>
        <w:t xml:space="preserve"> Setting</w:t>
      </w:r>
      <w:r w:rsidRPr="000253CA">
        <w:rPr>
          <w:rFonts w:ascii="Verdana" w:hAnsi="Verdana"/>
          <w:b/>
          <w:bCs/>
          <w:color w:val="002060"/>
          <w:sz w:val="26"/>
          <w:szCs w:val="26"/>
          <w:u w:val="single"/>
        </w:rPr>
        <w:t>:</w:t>
      </w:r>
    </w:p>
    <w:p w14:paraId="27B52F9A" w14:textId="77777777" w:rsidR="000253CA" w:rsidRDefault="000253CA" w:rsidP="000253CA">
      <w:pPr>
        <w:rPr>
          <w:rFonts w:ascii="Verdana" w:hAnsi="Verdana"/>
          <w:sz w:val="26"/>
          <w:szCs w:val="26"/>
        </w:rPr>
      </w:pPr>
    </w:p>
    <w:p w14:paraId="1A535DAA" w14:textId="7C4A5888" w:rsidR="00E75440" w:rsidRPr="000253CA" w:rsidRDefault="00E75440" w:rsidP="000253CA">
      <w:pPr>
        <w:rPr>
          <w:rFonts w:ascii="Verdana" w:hAnsi="Verdana" w:cstheme="minorHAnsi"/>
          <w:sz w:val="26"/>
          <w:szCs w:val="26"/>
        </w:rPr>
      </w:pPr>
      <w:r w:rsidRPr="000253CA">
        <w:rPr>
          <w:rFonts w:ascii="Verdana" w:hAnsi="Verdana"/>
          <w:sz w:val="26"/>
          <w:szCs w:val="26"/>
        </w:rPr>
        <w:t>The World Health Organization (WHO) has declared COVID-19 to be an international pandemic.  The EEOC pandemic publication includes</w:t>
      </w:r>
      <w:r w:rsidRPr="000253CA">
        <w:rPr>
          <w:rFonts w:ascii="Verdana" w:hAnsi="Verdana" w:cstheme="minorHAnsi"/>
          <w:sz w:val="26"/>
          <w:szCs w:val="26"/>
        </w:rPr>
        <w:t xml:space="preserve"> a </w:t>
      </w:r>
      <w:hyperlink r:id="rId12" w:anchor="secB" w:history="1">
        <w:r w:rsidRPr="000253CA">
          <w:rPr>
            <w:rFonts w:ascii="Verdana" w:eastAsia="Times New Roman" w:hAnsi="Verdana" w:cstheme="minorHAnsi"/>
            <w:color w:val="336699"/>
            <w:sz w:val="26"/>
            <w:szCs w:val="26"/>
            <w:u w:val="single"/>
            <w:lang w:val="en"/>
          </w:rPr>
          <w:t>separate section</w:t>
        </w:r>
      </w:hyperlink>
      <w:r w:rsidRPr="000253CA">
        <w:rPr>
          <w:rFonts w:ascii="Verdana" w:eastAsia="Times New Roman" w:hAnsi="Verdana" w:cstheme="minorHAnsi"/>
          <w:color w:val="333333"/>
          <w:sz w:val="26"/>
          <w:szCs w:val="26"/>
          <w:lang w:val="en"/>
        </w:rPr>
        <w:t xml:space="preserve"> </w:t>
      </w:r>
      <w:r w:rsidRPr="000253CA">
        <w:rPr>
          <w:rFonts w:ascii="Verdana" w:eastAsia="Times New Roman" w:hAnsi="Verdana" w:cstheme="minorHAnsi"/>
          <w:sz w:val="26"/>
          <w:szCs w:val="26"/>
          <w:lang w:val="en"/>
        </w:rPr>
        <w:t xml:space="preserve">that answers common employer questions about what to do after a pandemic has been declared.  Applying these principles to the COVID-19 pandemic, the following </w:t>
      </w:r>
      <w:r w:rsidR="004B669B">
        <w:rPr>
          <w:rFonts w:ascii="Verdana" w:eastAsia="Times New Roman" w:hAnsi="Verdana" w:cstheme="minorHAnsi"/>
          <w:sz w:val="26"/>
          <w:szCs w:val="26"/>
          <w:lang w:val="en"/>
        </w:rPr>
        <w:t xml:space="preserve">answers to common questions </w:t>
      </w:r>
      <w:r w:rsidRPr="000253CA">
        <w:rPr>
          <w:rFonts w:ascii="Verdana" w:eastAsia="Times New Roman" w:hAnsi="Verdana" w:cstheme="minorHAnsi"/>
          <w:sz w:val="26"/>
          <w:szCs w:val="26"/>
          <w:lang w:val="en"/>
        </w:rPr>
        <w:t>may be useful</w:t>
      </w:r>
      <w:r w:rsidR="004B669B">
        <w:rPr>
          <w:rFonts w:ascii="Verdana" w:eastAsia="Times New Roman" w:hAnsi="Verdana" w:cstheme="minorHAnsi"/>
          <w:sz w:val="26"/>
          <w:szCs w:val="26"/>
          <w:lang w:val="en"/>
        </w:rPr>
        <w:t>.</w:t>
      </w:r>
    </w:p>
    <w:p w14:paraId="44E45F4E" w14:textId="77777777" w:rsidR="00E75440" w:rsidRPr="00B436D0" w:rsidRDefault="00E75440" w:rsidP="00E75440">
      <w:pPr>
        <w:pStyle w:val="ListParagraph"/>
        <w:ind w:left="360"/>
        <w:rPr>
          <w:rFonts w:ascii="Verdana" w:hAnsi="Verdana" w:cstheme="minorHAnsi"/>
          <w:sz w:val="26"/>
          <w:szCs w:val="26"/>
        </w:rPr>
      </w:pPr>
    </w:p>
    <w:p w14:paraId="0B3B306C" w14:textId="77777777" w:rsidR="004B669B" w:rsidRDefault="001A3E07" w:rsidP="004B669B">
      <w:pPr>
        <w:shd w:val="clear" w:color="auto" w:fill="FFFFFF"/>
        <w:ind w:right="488"/>
        <w:rPr>
          <w:rFonts w:ascii="Verdana" w:eastAsia="Times New Roman" w:hAnsi="Verdana" w:cstheme="minorHAnsi"/>
          <w:b/>
          <w:bCs/>
          <w:color w:val="336699"/>
          <w:sz w:val="26"/>
          <w:szCs w:val="26"/>
          <w:u w:val="single"/>
          <w:lang w:val="en"/>
        </w:rPr>
      </w:pPr>
      <w:hyperlink r:id="rId13" w:anchor="q6" w:history="1">
        <w:r w:rsidR="00E75440" w:rsidRPr="00B436D0">
          <w:rPr>
            <w:rFonts w:ascii="Verdana" w:eastAsia="Times New Roman" w:hAnsi="Verdana" w:cstheme="minorHAnsi"/>
            <w:b/>
            <w:bCs/>
            <w:color w:val="336699"/>
            <w:sz w:val="26"/>
            <w:szCs w:val="26"/>
            <w:u w:val="single"/>
            <w:lang w:val="en"/>
          </w:rPr>
          <w:t>How much information may an employer request from an employee who calls in sick, in order to protect the rest of its workforce during the COVID-19 pandemic?</w:t>
        </w:r>
      </w:hyperlink>
    </w:p>
    <w:p w14:paraId="1FEDE74B" w14:textId="4B335470" w:rsidR="00E75440" w:rsidRPr="00B436D0" w:rsidRDefault="00E75440" w:rsidP="004B669B">
      <w:pPr>
        <w:shd w:val="clear" w:color="auto" w:fill="FFFFFF"/>
        <w:ind w:right="488"/>
        <w:rPr>
          <w:rFonts w:ascii="Verdana" w:eastAsia="Times New Roman" w:hAnsi="Verdana" w:cstheme="minorHAnsi"/>
          <w:color w:val="333333"/>
          <w:sz w:val="26"/>
          <w:szCs w:val="26"/>
          <w:lang w:val="en"/>
        </w:rPr>
      </w:pPr>
      <w:r w:rsidRPr="00B436D0">
        <w:rPr>
          <w:rFonts w:ascii="Verdana" w:eastAsia="Times New Roman" w:hAnsi="Verdana" w:cstheme="minorHAnsi"/>
          <w:color w:val="333333"/>
          <w:sz w:val="26"/>
          <w:szCs w:val="26"/>
          <w:lang w:val="en"/>
        </w:rPr>
        <w:t xml:space="preserve"> </w:t>
      </w:r>
    </w:p>
    <w:p w14:paraId="04CEF580" w14:textId="6DC8369C" w:rsidR="00E75440" w:rsidRPr="00B436D0" w:rsidRDefault="00E75440" w:rsidP="004B669B">
      <w:pPr>
        <w:shd w:val="clear" w:color="auto" w:fill="FFFFFF"/>
        <w:ind w:right="732"/>
        <w:jc w:val="both"/>
        <w:rPr>
          <w:rFonts w:ascii="Verdana" w:eastAsia="Times New Roman" w:hAnsi="Verdana" w:cstheme="minorHAnsi"/>
          <w:sz w:val="26"/>
          <w:szCs w:val="26"/>
          <w:lang w:val="en"/>
        </w:rPr>
      </w:pPr>
      <w:r w:rsidRPr="00B436D0">
        <w:rPr>
          <w:rFonts w:ascii="Verdana" w:eastAsia="Times New Roman" w:hAnsi="Verdana" w:cstheme="minorHAnsi"/>
          <w:sz w:val="26"/>
          <w:szCs w:val="26"/>
          <w:lang w:val="en"/>
        </w:rPr>
        <w:t xml:space="preserve">During a pandemic, ADA-covered employers may ask such employees if they are experiencing symptoms of the pandemic virus. For COVID-19, these include symptoms such as fever, chills, cough, shortness of breath, or sore throat. </w:t>
      </w:r>
      <w:r w:rsidR="00181658">
        <w:rPr>
          <w:rFonts w:ascii="Verdana" w:eastAsia="Times New Roman" w:hAnsi="Verdana" w:cstheme="minorHAnsi"/>
          <w:sz w:val="26"/>
          <w:szCs w:val="26"/>
          <w:lang w:val="en"/>
        </w:rPr>
        <w:t xml:space="preserve"> </w:t>
      </w:r>
      <w:r w:rsidRPr="00B436D0">
        <w:rPr>
          <w:rFonts w:ascii="Verdana" w:eastAsia="Times New Roman" w:hAnsi="Verdana" w:cstheme="minorHAnsi"/>
          <w:sz w:val="26"/>
          <w:szCs w:val="26"/>
          <w:lang w:val="en"/>
        </w:rPr>
        <w:t>Employers must maintain all information about employee illness as a confidential medical record in compliance with the ADA.</w:t>
      </w:r>
    </w:p>
    <w:p w14:paraId="2A80C24C" w14:textId="77777777" w:rsidR="00E75440" w:rsidRPr="00B436D0" w:rsidRDefault="00E75440" w:rsidP="00E75440">
      <w:pPr>
        <w:shd w:val="clear" w:color="auto" w:fill="FFFFFF"/>
        <w:ind w:left="2160" w:right="732"/>
        <w:rPr>
          <w:rFonts w:ascii="Verdana" w:eastAsia="Times New Roman" w:hAnsi="Verdana" w:cstheme="minorHAnsi"/>
          <w:sz w:val="26"/>
          <w:szCs w:val="26"/>
          <w:lang w:val="en"/>
        </w:rPr>
      </w:pPr>
    </w:p>
    <w:p w14:paraId="12ACED65" w14:textId="77777777" w:rsidR="00E75440" w:rsidRPr="00B436D0" w:rsidRDefault="001A3E07" w:rsidP="004B669B">
      <w:pPr>
        <w:shd w:val="clear" w:color="auto" w:fill="FFFFFF"/>
        <w:ind w:right="488"/>
        <w:rPr>
          <w:rFonts w:ascii="Verdana" w:eastAsia="Times New Roman" w:hAnsi="Verdana" w:cstheme="minorHAnsi"/>
          <w:color w:val="333333"/>
          <w:sz w:val="26"/>
          <w:szCs w:val="26"/>
          <w:lang w:val="en"/>
        </w:rPr>
      </w:pPr>
      <w:hyperlink r:id="rId14" w:anchor="q7" w:history="1">
        <w:r w:rsidR="00E75440" w:rsidRPr="00B436D0">
          <w:rPr>
            <w:rFonts w:ascii="Verdana" w:eastAsia="Times New Roman" w:hAnsi="Verdana" w:cstheme="minorHAnsi"/>
            <w:b/>
            <w:bCs/>
            <w:color w:val="336699"/>
            <w:sz w:val="26"/>
            <w:szCs w:val="26"/>
            <w:u w:val="single"/>
            <w:lang w:val="en"/>
          </w:rPr>
          <w:t>When may an ADA-covered employer take the body temperature of employees during the COVID-19 pandemic?</w:t>
        </w:r>
      </w:hyperlink>
      <w:r w:rsidR="00E75440" w:rsidRPr="00B436D0">
        <w:rPr>
          <w:rFonts w:ascii="Verdana" w:eastAsia="Times New Roman" w:hAnsi="Verdana" w:cstheme="minorHAnsi"/>
          <w:color w:val="333333"/>
          <w:sz w:val="26"/>
          <w:szCs w:val="26"/>
          <w:lang w:val="en"/>
        </w:rPr>
        <w:t xml:space="preserve"> </w:t>
      </w:r>
    </w:p>
    <w:p w14:paraId="10BF1171" w14:textId="77777777" w:rsidR="004B669B" w:rsidRDefault="004B669B" w:rsidP="004B669B">
      <w:pPr>
        <w:shd w:val="clear" w:color="auto" w:fill="FFFFFF"/>
        <w:ind w:right="732"/>
        <w:rPr>
          <w:rFonts w:ascii="Verdana" w:eastAsia="Times New Roman" w:hAnsi="Verdana" w:cstheme="minorHAnsi"/>
          <w:sz w:val="26"/>
          <w:szCs w:val="26"/>
          <w:lang w:val="en"/>
        </w:rPr>
      </w:pPr>
    </w:p>
    <w:p w14:paraId="0F1BF085" w14:textId="4FC88310" w:rsidR="00E75440" w:rsidRPr="00B436D0" w:rsidRDefault="00E75440" w:rsidP="004B669B">
      <w:pPr>
        <w:shd w:val="clear" w:color="auto" w:fill="FFFFFF"/>
        <w:ind w:right="732"/>
        <w:jc w:val="both"/>
        <w:rPr>
          <w:rFonts w:ascii="Verdana" w:eastAsia="Times New Roman" w:hAnsi="Verdana" w:cstheme="minorHAnsi"/>
          <w:sz w:val="26"/>
          <w:szCs w:val="26"/>
          <w:lang w:val="en"/>
        </w:rPr>
      </w:pPr>
      <w:r w:rsidRPr="00B436D0">
        <w:rPr>
          <w:rFonts w:ascii="Verdana" w:eastAsia="Times New Roman" w:hAnsi="Verdana" w:cstheme="minorHAnsi"/>
          <w:sz w:val="26"/>
          <w:szCs w:val="26"/>
          <w:lang w:val="en"/>
        </w:rPr>
        <w:t>Generally, measuring an employee's body temperature is a medical examination.  Because the CDC and state/local health authorities have acknowledged community spread of COVID-19 and issued attendant precautions, employers may measure employees' body temperature.  However, employers should be aware that some people with COVID-19 do not have a fever.</w:t>
      </w:r>
    </w:p>
    <w:p w14:paraId="34DCF006" w14:textId="77777777" w:rsidR="00E75440" w:rsidRPr="00B436D0" w:rsidRDefault="00E75440" w:rsidP="00E75440">
      <w:pPr>
        <w:shd w:val="clear" w:color="auto" w:fill="FFFFFF"/>
        <w:ind w:left="2160" w:right="732"/>
        <w:rPr>
          <w:rFonts w:ascii="Verdana" w:eastAsia="Times New Roman" w:hAnsi="Verdana" w:cstheme="minorHAnsi"/>
          <w:sz w:val="26"/>
          <w:szCs w:val="26"/>
          <w:lang w:val="en"/>
        </w:rPr>
      </w:pPr>
    </w:p>
    <w:p w14:paraId="3DE6D3F7" w14:textId="77777777" w:rsidR="00E75440" w:rsidRPr="00B436D0" w:rsidRDefault="001A3E07" w:rsidP="004B669B">
      <w:pPr>
        <w:shd w:val="clear" w:color="auto" w:fill="FFFFFF"/>
        <w:ind w:right="488"/>
        <w:rPr>
          <w:rFonts w:ascii="Verdana" w:eastAsia="Times New Roman" w:hAnsi="Verdana" w:cstheme="minorHAnsi"/>
          <w:color w:val="333333"/>
          <w:sz w:val="26"/>
          <w:szCs w:val="26"/>
          <w:lang w:val="en"/>
        </w:rPr>
      </w:pPr>
      <w:hyperlink r:id="rId15" w:anchor="q5" w:history="1">
        <w:r w:rsidR="00E75440" w:rsidRPr="00B436D0">
          <w:rPr>
            <w:rFonts w:ascii="Verdana" w:eastAsia="Times New Roman" w:hAnsi="Verdana" w:cstheme="minorHAnsi"/>
            <w:b/>
            <w:bCs/>
            <w:color w:val="336699"/>
            <w:sz w:val="26"/>
            <w:szCs w:val="26"/>
            <w:u w:val="single"/>
            <w:lang w:val="en"/>
          </w:rPr>
          <w:t>Does the ADA allow employers to require employees to stay home if they have symptoms of the COVID-19?</w:t>
        </w:r>
      </w:hyperlink>
      <w:r w:rsidR="00E75440" w:rsidRPr="00B436D0">
        <w:rPr>
          <w:rFonts w:ascii="Verdana" w:eastAsia="Times New Roman" w:hAnsi="Verdana" w:cstheme="minorHAnsi"/>
          <w:color w:val="333333"/>
          <w:sz w:val="26"/>
          <w:szCs w:val="26"/>
          <w:lang w:val="en"/>
        </w:rPr>
        <w:t xml:space="preserve">  </w:t>
      </w:r>
    </w:p>
    <w:p w14:paraId="3F71007E" w14:textId="77777777" w:rsidR="004B669B" w:rsidRDefault="004B669B" w:rsidP="004B669B">
      <w:pPr>
        <w:shd w:val="clear" w:color="auto" w:fill="FFFFFF" w:themeFill="background1"/>
        <w:ind w:right="732"/>
        <w:rPr>
          <w:rFonts w:ascii="Verdana" w:eastAsia="Times New Roman" w:hAnsi="Verdana"/>
          <w:sz w:val="26"/>
          <w:szCs w:val="26"/>
          <w:lang w:val="en"/>
        </w:rPr>
      </w:pPr>
    </w:p>
    <w:p w14:paraId="02E0D824" w14:textId="1FA51A05" w:rsidR="00BE2A3A" w:rsidRDefault="00E75440" w:rsidP="004B669B">
      <w:pPr>
        <w:shd w:val="clear" w:color="auto" w:fill="FFFFFF" w:themeFill="background1"/>
        <w:ind w:right="732"/>
        <w:jc w:val="both"/>
        <w:rPr>
          <w:rFonts w:ascii="Verdana" w:eastAsia="Times New Roman" w:hAnsi="Verdana"/>
          <w:sz w:val="26"/>
          <w:szCs w:val="26"/>
          <w:lang w:val="en"/>
        </w:rPr>
      </w:pPr>
      <w:r w:rsidRPr="00B436D0">
        <w:rPr>
          <w:rFonts w:ascii="Verdana" w:eastAsia="Times New Roman" w:hAnsi="Verdana"/>
          <w:sz w:val="26"/>
          <w:szCs w:val="26"/>
          <w:lang w:val="en"/>
        </w:rPr>
        <w:t>Yes.</w:t>
      </w:r>
      <w:r w:rsidR="00933C84">
        <w:rPr>
          <w:rFonts w:ascii="Verdana" w:eastAsia="Times New Roman" w:hAnsi="Verdana"/>
          <w:sz w:val="26"/>
          <w:szCs w:val="26"/>
          <w:lang w:val="en"/>
        </w:rPr>
        <w:t xml:space="preserve"> </w:t>
      </w:r>
      <w:r w:rsidRPr="00B436D0">
        <w:rPr>
          <w:rFonts w:ascii="Verdana" w:eastAsia="Times New Roman" w:hAnsi="Verdana"/>
          <w:sz w:val="26"/>
          <w:szCs w:val="26"/>
          <w:lang w:val="en"/>
        </w:rPr>
        <w:t xml:space="preserve"> The CDC states that employees who become ill with symptoms of COVID-19 should leave the workplace. </w:t>
      </w:r>
      <w:r w:rsidR="00933C84">
        <w:rPr>
          <w:rFonts w:ascii="Verdana" w:eastAsia="Times New Roman" w:hAnsi="Verdana"/>
          <w:sz w:val="26"/>
          <w:szCs w:val="26"/>
          <w:lang w:val="en"/>
        </w:rPr>
        <w:t xml:space="preserve"> </w:t>
      </w:r>
      <w:r w:rsidRPr="00B436D0">
        <w:rPr>
          <w:rFonts w:ascii="Verdana" w:eastAsia="Times New Roman" w:hAnsi="Verdana"/>
          <w:sz w:val="26"/>
          <w:szCs w:val="26"/>
          <w:lang w:val="en"/>
        </w:rPr>
        <w:t>The ADA does not interfere with employers following this advice.</w:t>
      </w:r>
      <w:r w:rsidR="07E9250A" w:rsidRPr="00B436D0">
        <w:rPr>
          <w:rFonts w:ascii="Verdana" w:eastAsia="Times New Roman" w:hAnsi="Verdana"/>
          <w:sz w:val="26"/>
          <w:szCs w:val="26"/>
          <w:lang w:val="en"/>
        </w:rPr>
        <w:t xml:space="preserve"> </w:t>
      </w:r>
    </w:p>
    <w:p w14:paraId="0C0F74B3" w14:textId="77777777" w:rsidR="00BE2A3A" w:rsidRDefault="00BE2A3A" w:rsidP="004B669B">
      <w:pPr>
        <w:shd w:val="clear" w:color="auto" w:fill="FFFFFF" w:themeFill="background1"/>
        <w:ind w:right="732"/>
        <w:jc w:val="both"/>
        <w:rPr>
          <w:rFonts w:ascii="Verdana" w:eastAsia="Times New Roman" w:hAnsi="Verdana"/>
          <w:sz w:val="26"/>
          <w:szCs w:val="26"/>
          <w:lang w:val="en"/>
        </w:rPr>
      </w:pPr>
    </w:p>
    <w:p w14:paraId="54612317" w14:textId="03A4D37A" w:rsidR="00E75440" w:rsidRPr="00B436D0" w:rsidRDefault="001A3E07" w:rsidP="00BE2A3A">
      <w:pPr>
        <w:shd w:val="clear" w:color="auto" w:fill="FFFFFF"/>
        <w:ind w:right="488"/>
        <w:rPr>
          <w:rFonts w:ascii="Verdana" w:eastAsia="Times New Roman" w:hAnsi="Verdana" w:cstheme="minorHAnsi"/>
          <w:color w:val="333333"/>
          <w:sz w:val="26"/>
          <w:szCs w:val="26"/>
          <w:lang w:val="en"/>
        </w:rPr>
      </w:pPr>
      <w:hyperlink r:id="rId16" w:anchor="q16" w:history="1">
        <w:r w:rsidR="00E75440" w:rsidRPr="00B436D0">
          <w:rPr>
            <w:rFonts w:ascii="Verdana" w:eastAsia="Times New Roman" w:hAnsi="Verdana" w:cstheme="minorHAnsi"/>
            <w:b/>
            <w:bCs/>
            <w:color w:val="336699"/>
            <w:sz w:val="26"/>
            <w:szCs w:val="26"/>
            <w:u w:val="single"/>
            <w:lang w:val="en"/>
          </w:rPr>
          <w:t>When employees return to work, does the ADA allow employers to require doctors' notes certifying their fitness for duty?</w:t>
        </w:r>
      </w:hyperlink>
      <w:r w:rsidR="00E75440" w:rsidRPr="00B436D0">
        <w:rPr>
          <w:rFonts w:ascii="Verdana" w:eastAsia="Times New Roman" w:hAnsi="Verdana" w:cstheme="minorHAnsi"/>
          <w:b/>
          <w:bCs/>
          <w:color w:val="333333"/>
          <w:sz w:val="26"/>
          <w:szCs w:val="26"/>
          <w:lang w:val="en"/>
        </w:rPr>
        <w:t> </w:t>
      </w:r>
      <w:r w:rsidR="00E75440" w:rsidRPr="00B436D0">
        <w:rPr>
          <w:rFonts w:ascii="Verdana" w:eastAsia="Times New Roman" w:hAnsi="Verdana" w:cstheme="minorHAnsi"/>
          <w:color w:val="333333"/>
          <w:sz w:val="26"/>
          <w:szCs w:val="26"/>
          <w:lang w:val="en"/>
        </w:rPr>
        <w:t xml:space="preserve"> </w:t>
      </w:r>
    </w:p>
    <w:p w14:paraId="129BD90E" w14:textId="77777777" w:rsidR="00BE2A3A" w:rsidRDefault="00BE2A3A" w:rsidP="00BE2A3A">
      <w:pPr>
        <w:shd w:val="clear" w:color="auto" w:fill="FFFFFF"/>
        <w:ind w:right="732"/>
        <w:rPr>
          <w:rFonts w:ascii="Verdana" w:eastAsia="Times New Roman" w:hAnsi="Verdana" w:cstheme="minorHAnsi"/>
          <w:sz w:val="26"/>
          <w:szCs w:val="26"/>
          <w:lang w:val="en"/>
        </w:rPr>
      </w:pPr>
    </w:p>
    <w:p w14:paraId="2D8C0272" w14:textId="6C5870BD" w:rsidR="00E75440" w:rsidRPr="00B436D0" w:rsidRDefault="00E75440" w:rsidP="00BE2A3A">
      <w:pPr>
        <w:shd w:val="clear" w:color="auto" w:fill="FFFFFF"/>
        <w:ind w:right="732"/>
        <w:jc w:val="both"/>
        <w:rPr>
          <w:rFonts w:ascii="Verdana" w:eastAsia="Times New Roman" w:hAnsi="Verdana" w:cstheme="minorHAnsi"/>
          <w:sz w:val="26"/>
          <w:szCs w:val="26"/>
          <w:lang w:val="en"/>
        </w:rPr>
      </w:pPr>
      <w:r w:rsidRPr="00B436D0">
        <w:rPr>
          <w:rFonts w:ascii="Verdana" w:eastAsia="Times New Roman" w:hAnsi="Verdana" w:cstheme="minorHAnsi"/>
          <w:sz w:val="26"/>
          <w:szCs w:val="26"/>
          <w:lang w:val="en"/>
        </w:rPr>
        <w:t>Yes.</w:t>
      </w:r>
      <w:r w:rsidR="00C7067F">
        <w:rPr>
          <w:rFonts w:ascii="Verdana" w:eastAsia="Times New Roman" w:hAnsi="Verdana" w:cstheme="minorHAnsi"/>
          <w:sz w:val="26"/>
          <w:szCs w:val="26"/>
          <w:lang w:val="en"/>
        </w:rPr>
        <w:t xml:space="preserve"> </w:t>
      </w:r>
      <w:r w:rsidRPr="00B436D0">
        <w:rPr>
          <w:rFonts w:ascii="Verdana" w:eastAsia="Times New Roman" w:hAnsi="Verdana" w:cstheme="minorHAnsi"/>
          <w:sz w:val="26"/>
          <w:szCs w:val="26"/>
          <w:lang w:val="en"/>
        </w:rPr>
        <w:t xml:space="preserve"> Such inquiries are permitted under the ADA either because they would not be disability-related or, if the pandemic influenza were truly severe, they would be justified under the ADA standards for disability-related inquiries of employees. </w:t>
      </w:r>
      <w:r w:rsidR="00C40EC5">
        <w:rPr>
          <w:rFonts w:ascii="Verdana" w:eastAsia="Times New Roman" w:hAnsi="Verdana" w:cstheme="minorHAnsi"/>
          <w:sz w:val="26"/>
          <w:szCs w:val="26"/>
          <w:lang w:val="en"/>
        </w:rPr>
        <w:t xml:space="preserve"> </w:t>
      </w:r>
      <w:r w:rsidRPr="00B436D0">
        <w:rPr>
          <w:rFonts w:ascii="Verdana" w:eastAsia="Times New Roman" w:hAnsi="Verdana" w:cstheme="minorHAnsi"/>
          <w:sz w:val="26"/>
          <w:szCs w:val="26"/>
          <w:lang w:val="en"/>
        </w:rPr>
        <w:t xml:space="preserve">As a practical matter, however, doctors and other health care professionals may be too busy during and immediately after a pandemic outbreak to provide fitness-for-duty documentation. </w:t>
      </w:r>
      <w:r w:rsidR="00E54788">
        <w:rPr>
          <w:rFonts w:ascii="Verdana" w:eastAsia="Times New Roman" w:hAnsi="Verdana" w:cstheme="minorHAnsi"/>
          <w:sz w:val="26"/>
          <w:szCs w:val="26"/>
          <w:lang w:val="en"/>
        </w:rPr>
        <w:t xml:space="preserve"> </w:t>
      </w:r>
      <w:r w:rsidRPr="00B436D0">
        <w:rPr>
          <w:rFonts w:ascii="Verdana" w:eastAsia="Times New Roman" w:hAnsi="Verdana" w:cstheme="minorHAnsi"/>
          <w:sz w:val="26"/>
          <w:szCs w:val="26"/>
          <w:lang w:val="en"/>
        </w:rPr>
        <w:t xml:space="preserve">Therefore, new approaches may be necessary, such as reliance on local clinics to provide a form, a </w:t>
      </w:r>
      <w:r w:rsidRPr="00B436D0">
        <w:rPr>
          <w:rFonts w:ascii="Verdana" w:eastAsia="Times New Roman" w:hAnsi="Verdana" w:cstheme="minorHAnsi"/>
          <w:sz w:val="26"/>
          <w:szCs w:val="26"/>
          <w:lang w:val="en"/>
        </w:rPr>
        <w:lastRenderedPageBreak/>
        <w:t>stamp, or an e-mail to certify that an individual does not have the pandemic virus.</w:t>
      </w:r>
    </w:p>
    <w:p w14:paraId="3B0E4519" w14:textId="77777777" w:rsidR="00E75440" w:rsidRPr="00B436D0" w:rsidRDefault="00E75440" w:rsidP="00E75440">
      <w:pPr>
        <w:shd w:val="clear" w:color="auto" w:fill="FFFFFF"/>
        <w:ind w:left="2160" w:right="732"/>
        <w:rPr>
          <w:rFonts w:ascii="Verdana" w:eastAsia="Times New Roman" w:hAnsi="Verdana" w:cstheme="minorHAnsi"/>
          <w:sz w:val="26"/>
          <w:szCs w:val="26"/>
          <w:lang w:val="en"/>
        </w:rPr>
      </w:pPr>
    </w:p>
    <w:p w14:paraId="6F46A820" w14:textId="77777777" w:rsidR="00E75440" w:rsidRPr="00B436D0" w:rsidRDefault="001A3E07" w:rsidP="00BE2A3A">
      <w:pPr>
        <w:shd w:val="clear" w:color="auto" w:fill="FFFFFF"/>
        <w:ind w:right="488"/>
        <w:rPr>
          <w:rFonts w:ascii="Verdana" w:eastAsia="Times New Roman" w:hAnsi="Verdana" w:cstheme="minorHAnsi"/>
          <w:color w:val="333333"/>
          <w:sz w:val="26"/>
          <w:szCs w:val="26"/>
          <w:lang w:val="en"/>
        </w:rPr>
      </w:pPr>
      <w:hyperlink r:id="rId17" w:anchor="q16" w:history="1">
        <w:r w:rsidR="00E75440" w:rsidRPr="00B436D0">
          <w:rPr>
            <w:rFonts w:ascii="Verdana" w:eastAsia="Times New Roman" w:hAnsi="Verdana" w:cstheme="minorHAnsi"/>
            <w:b/>
            <w:bCs/>
            <w:color w:val="336699"/>
            <w:sz w:val="26"/>
            <w:szCs w:val="26"/>
            <w:u w:val="single"/>
            <w:lang w:val="en"/>
          </w:rPr>
          <w:t>If an employer is hiring, may it screen applicants for symptoms of COVID-19?</w:t>
        </w:r>
      </w:hyperlink>
      <w:r w:rsidR="00E75440" w:rsidRPr="00B436D0">
        <w:rPr>
          <w:rFonts w:ascii="Verdana" w:eastAsia="Times New Roman" w:hAnsi="Verdana" w:cstheme="minorHAnsi"/>
          <w:color w:val="333333"/>
          <w:sz w:val="26"/>
          <w:szCs w:val="26"/>
          <w:lang w:val="en"/>
        </w:rPr>
        <w:t xml:space="preserve"> </w:t>
      </w:r>
    </w:p>
    <w:p w14:paraId="3490A0A8" w14:textId="77777777" w:rsidR="00BE2A3A" w:rsidRDefault="00BE2A3A" w:rsidP="00BE2A3A">
      <w:pPr>
        <w:shd w:val="clear" w:color="auto" w:fill="FFFFFF"/>
        <w:ind w:right="732"/>
        <w:rPr>
          <w:rFonts w:ascii="Verdana" w:eastAsia="Times New Roman" w:hAnsi="Verdana" w:cstheme="minorHAnsi"/>
          <w:sz w:val="26"/>
          <w:szCs w:val="26"/>
          <w:lang w:val="en"/>
        </w:rPr>
      </w:pPr>
    </w:p>
    <w:p w14:paraId="04ACD63B" w14:textId="7FF928BF" w:rsidR="00E75440" w:rsidRPr="00B436D0" w:rsidRDefault="00E75440" w:rsidP="00BE2A3A">
      <w:pPr>
        <w:shd w:val="clear" w:color="auto" w:fill="FFFFFF"/>
        <w:ind w:right="732"/>
        <w:rPr>
          <w:rFonts w:ascii="Verdana" w:eastAsia="Times New Roman" w:hAnsi="Verdana" w:cstheme="minorHAnsi"/>
          <w:sz w:val="26"/>
          <w:szCs w:val="26"/>
          <w:lang w:val="en"/>
        </w:rPr>
      </w:pPr>
      <w:r w:rsidRPr="00B436D0">
        <w:rPr>
          <w:rFonts w:ascii="Verdana" w:eastAsia="Times New Roman" w:hAnsi="Verdana" w:cstheme="minorHAnsi"/>
          <w:sz w:val="26"/>
          <w:szCs w:val="26"/>
          <w:lang w:val="en"/>
        </w:rPr>
        <w:t xml:space="preserve">Yes.  An employer may screen job applicants for symptoms of COVID-19 after making a conditional job offer, </w:t>
      </w:r>
      <w:proofErr w:type="gramStart"/>
      <w:r w:rsidRPr="00B436D0">
        <w:rPr>
          <w:rFonts w:ascii="Verdana" w:eastAsia="Times New Roman" w:hAnsi="Verdana" w:cstheme="minorHAnsi"/>
          <w:sz w:val="26"/>
          <w:szCs w:val="26"/>
          <w:lang w:val="en"/>
        </w:rPr>
        <w:t>as long as</w:t>
      </w:r>
      <w:proofErr w:type="gramEnd"/>
      <w:r w:rsidRPr="00B436D0">
        <w:rPr>
          <w:rFonts w:ascii="Verdana" w:eastAsia="Times New Roman" w:hAnsi="Verdana" w:cstheme="minorHAnsi"/>
          <w:sz w:val="26"/>
          <w:szCs w:val="26"/>
          <w:lang w:val="en"/>
        </w:rPr>
        <w:t xml:space="preserve"> it does so for all entering employees in the same type of job.  This ADA rule applies </w:t>
      </w:r>
      <w:proofErr w:type="gramStart"/>
      <w:r w:rsidRPr="00B436D0">
        <w:rPr>
          <w:rFonts w:ascii="Verdana" w:eastAsia="Times New Roman" w:hAnsi="Verdana" w:cstheme="minorHAnsi"/>
          <w:sz w:val="26"/>
          <w:szCs w:val="26"/>
          <w:lang w:val="en"/>
        </w:rPr>
        <w:t>whether or not</w:t>
      </w:r>
      <w:proofErr w:type="gramEnd"/>
      <w:r w:rsidRPr="00B436D0">
        <w:rPr>
          <w:rFonts w:ascii="Verdana" w:eastAsia="Times New Roman" w:hAnsi="Verdana" w:cstheme="minorHAnsi"/>
          <w:sz w:val="26"/>
          <w:szCs w:val="26"/>
          <w:lang w:val="en"/>
        </w:rPr>
        <w:t xml:space="preserve"> the applicant has a disability.  </w:t>
      </w:r>
    </w:p>
    <w:p w14:paraId="4A51045F" w14:textId="77777777" w:rsidR="00E75440" w:rsidRPr="00B436D0" w:rsidRDefault="00E75440" w:rsidP="00E75440">
      <w:pPr>
        <w:shd w:val="clear" w:color="auto" w:fill="FFFFFF"/>
        <w:ind w:left="2160" w:right="732"/>
        <w:rPr>
          <w:rFonts w:ascii="Verdana" w:eastAsia="Times New Roman" w:hAnsi="Verdana" w:cstheme="minorHAnsi"/>
          <w:sz w:val="26"/>
          <w:szCs w:val="26"/>
          <w:lang w:val="en"/>
        </w:rPr>
      </w:pPr>
    </w:p>
    <w:p w14:paraId="75A3399F" w14:textId="77777777" w:rsidR="00E75440" w:rsidRPr="00B436D0" w:rsidRDefault="001A3E07" w:rsidP="00427E92">
      <w:pPr>
        <w:shd w:val="clear" w:color="auto" w:fill="FFFFFF"/>
        <w:ind w:right="488"/>
        <w:rPr>
          <w:rFonts w:ascii="Verdana" w:eastAsia="Times New Roman" w:hAnsi="Verdana" w:cstheme="minorHAnsi"/>
          <w:color w:val="333333"/>
          <w:sz w:val="26"/>
          <w:szCs w:val="26"/>
          <w:lang w:val="en"/>
        </w:rPr>
      </w:pPr>
      <w:hyperlink r:id="rId18" w:anchor="q17" w:history="1">
        <w:r w:rsidR="00E75440" w:rsidRPr="00B436D0">
          <w:rPr>
            <w:rFonts w:ascii="Verdana" w:eastAsia="Times New Roman" w:hAnsi="Verdana" w:cstheme="minorHAnsi"/>
            <w:b/>
            <w:bCs/>
            <w:color w:val="336699"/>
            <w:sz w:val="26"/>
            <w:szCs w:val="26"/>
            <w:u w:val="single"/>
            <w:lang w:val="en"/>
          </w:rPr>
          <w:t>May an employer take an applicant's temperature as part of a post-offer, pre-employment medical exam?</w:t>
        </w:r>
      </w:hyperlink>
      <w:r w:rsidR="00E75440" w:rsidRPr="00B436D0">
        <w:rPr>
          <w:rFonts w:ascii="Verdana" w:eastAsia="Times New Roman" w:hAnsi="Verdana" w:cstheme="minorHAnsi"/>
          <w:color w:val="333333"/>
          <w:sz w:val="26"/>
          <w:szCs w:val="26"/>
          <w:lang w:val="en"/>
        </w:rPr>
        <w:t xml:space="preserve"> </w:t>
      </w:r>
    </w:p>
    <w:p w14:paraId="74119C63" w14:textId="77777777" w:rsidR="00427E92" w:rsidRDefault="00427E92" w:rsidP="00427E92">
      <w:pPr>
        <w:shd w:val="clear" w:color="auto" w:fill="FFFFFF"/>
        <w:ind w:right="732"/>
        <w:rPr>
          <w:rFonts w:ascii="Verdana" w:eastAsia="Times New Roman" w:hAnsi="Verdana" w:cstheme="minorHAnsi"/>
          <w:sz w:val="26"/>
          <w:szCs w:val="26"/>
          <w:lang w:val="en"/>
        </w:rPr>
      </w:pPr>
    </w:p>
    <w:p w14:paraId="11E67EB4" w14:textId="75C72634" w:rsidR="00E75440" w:rsidRPr="00B436D0" w:rsidRDefault="00E75440" w:rsidP="00427E92">
      <w:pPr>
        <w:shd w:val="clear" w:color="auto" w:fill="FFFFFF"/>
        <w:ind w:right="732"/>
        <w:rPr>
          <w:rFonts w:ascii="Verdana" w:eastAsia="Times New Roman" w:hAnsi="Verdana" w:cstheme="minorHAnsi"/>
          <w:sz w:val="26"/>
          <w:szCs w:val="26"/>
          <w:lang w:val="en"/>
        </w:rPr>
      </w:pPr>
      <w:r w:rsidRPr="00B436D0">
        <w:rPr>
          <w:rFonts w:ascii="Verdana" w:eastAsia="Times New Roman" w:hAnsi="Verdana" w:cstheme="minorHAnsi"/>
          <w:sz w:val="26"/>
          <w:szCs w:val="26"/>
          <w:lang w:val="en"/>
        </w:rPr>
        <w:t>Yes.  Any medical exams are permitted after an employer has made a conditional offer of employment.  However, employers should be aware that some people with COVID-19 do not have a fever.</w:t>
      </w:r>
    </w:p>
    <w:p w14:paraId="78E09EAC" w14:textId="77777777" w:rsidR="002A5CC6" w:rsidRPr="00B436D0" w:rsidRDefault="002A5CC6" w:rsidP="002A5CC6">
      <w:pPr>
        <w:shd w:val="clear" w:color="auto" w:fill="FFFFFF"/>
        <w:ind w:left="2160" w:right="732"/>
        <w:rPr>
          <w:rFonts w:ascii="Verdana" w:eastAsia="Times New Roman" w:hAnsi="Verdana" w:cstheme="minorHAnsi"/>
          <w:sz w:val="26"/>
          <w:szCs w:val="26"/>
          <w:lang w:val="en"/>
        </w:rPr>
      </w:pPr>
    </w:p>
    <w:p w14:paraId="52976F45" w14:textId="77777777" w:rsidR="00E75440" w:rsidRDefault="001A3E07" w:rsidP="00427E92">
      <w:pPr>
        <w:shd w:val="clear" w:color="auto" w:fill="FFFFFF"/>
        <w:ind w:right="488"/>
        <w:rPr>
          <w:rFonts w:ascii="Verdana" w:eastAsia="Times New Roman" w:hAnsi="Verdana" w:cstheme="minorHAnsi"/>
          <w:color w:val="333333"/>
          <w:sz w:val="26"/>
          <w:szCs w:val="26"/>
          <w:lang w:val="en"/>
        </w:rPr>
      </w:pPr>
      <w:hyperlink r:id="rId19" w:anchor="q18" w:history="1">
        <w:r w:rsidR="00E75440" w:rsidRPr="00B436D0">
          <w:rPr>
            <w:rFonts w:ascii="Verdana" w:eastAsia="Times New Roman" w:hAnsi="Verdana" w:cstheme="minorHAnsi"/>
            <w:b/>
            <w:bCs/>
            <w:color w:val="336699"/>
            <w:sz w:val="26"/>
            <w:szCs w:val="26"/>
            <w:u w:val="single"/>
            <w:lang w:val="en"/>
          </w:rPr>
          <w:t>May an employer delay the start date of an applicant</w:t>
        </w:r>
      </w:hyperlink>
      <w:r w:rsidR="00E75440" w:rsidRPr="00B436D0">
        <w:rPr>
          <w:rFonts w:ascii="Verdana" w:eastAsia="Times New Roman" w:hAnsi="Verdana" w:cstheme="minorHAnsi"/>
          <w:color w:val="333333"/>
          <w:sz w:val="26"/>
          <w:szCs w:val="26"/>
          <w:lang w:val="en"/>
        </w:rPr>
        <w:t xml:space="preserve"> </w:t>
      </w:r>
      <w:hyperlink r:id="rId20" w:anchor="q18" w:history="1">
        <w:r w:rsidR="00E75440" w:rsidRPr="00B436D0">
          <w:rPr>
            <w:rFonts w:ascii="Verdana" w:eastAsia="Times New Roman" w:hAnsi="Verdana" w:cstheme="minorHAnsi"/>
            <w:b/>
            <w:bCs/>
            <w:color w:val="336699"/>
            <w:sz w:val="26"/>
            <w:szCs w:val="26"/>
            <w:u w:val="single"/>
            <w:lang w:val="en"/>
          </w:rPr>
          <w:t>who has COVID-19 or symptoms associated with it?</w:t>
        </w:r>
      </w:hyperlink>
      <w:r w:rsidR="00E75440" w:rsidRPr="00B436D0">
        <w:rPr>
          <w:rFonts w:ascii="Verdana" w:eastAsia="Times New Roman" w:hAnsi="Verdana" w:cstheme="minorHAnsi"/>
          <w:color w:val="333333"/>
          <w:sz w:val="26"/>
          <w:szCs w:val="26"/>
          <w:lang w:val="en"/>
        </w:rPr>
        <w:t xml:space="preserve"> </w:t>
      </w:r>
    </w:p>
    <w:p w14:paraId="1AB18BDB" w14:textId="77777777" w:rsidR="00427E92" w:rsidRPr="00B436D0" w:rsidRDefault="00427E92" w:rsidP="00427E92">
      <w:pPr>
        <w:shd w:val="clear" w:color="auto" w:fill="FFFFFF"/>
        <w:ind w:right="488"/>
        <w:rPr>
          <w:rFonts w:ascii="Verdana" w:eastAsia="Times New Roman" w:hAnsi="Verdana" w:cstheme="minorHAnsi"/>
          <w:color w:val="333333"/>
          <w:sz w:val="26"/>
          <w:szCs w:val="26"/>
          <w:lang w:val="en"/>
        </w:rPr>
      </w:pPr>
    </w:p>
    <w:p w14:paraId="16948688" w14:textId="73FA33F6" w:rsidR="00E75440" w:rsidRPr="00B436D0" w:rsidRDefault="00E75440" w:rsidP="00427E92">
      <w:pPr>
        <w:shd w:val="clear" w:color="auto" w:fill="FFFFFF"/>
        <w:ind w:right="732"/>
        <w:rPr>
          <w:rFonts w:ascii="Verdana" w:eastAsia="Times New Roman" w:hAnsi="Verdana" w:cstheme="minorHAnsi"/>
          <w:sz w:val="26"/>
          <w:szCs w:val="26"/>
          <w:lang w:val="en"/>
        </w:rPr>
      </w:pPr>
      <w:r w:rsidRPr="00B436D0">
        <w:rPr>
          <w:rFonts w:ascii="Verdana" w:eastAsia="Times New Roman" w:hAnsi="Verdana" w:cstheme="minorHAnsi"/>
          <w:sz w:val="26"/>
          <w:szCs w:val="26"/>
          <w:lang w:val="en"/>
        </w:rPr>
        <w:t>Yes.  According to current CDC guidance, an individual who has COVID-19 or symptoms associated with it should not be in the workplace. </w:t>
      </w:r>
    </w:p>
    <w:p w14:paraId="60A86D2F" w14:textId="77777777" w:rsidR="002A5CC6" w:rsidRPr="00B436D0" w:rsidRDefault="002A5CC6" w:rsidP="002A5CC6">
      <w:pPr>
        <w:shd w:val="clear" w:color="auto" w:fill="FFFFFF"/>
        <w:ind w:left="2160" w:right="732"/>
        <w:rPr>
          <w:rFonts w:ascii="Verdana" w:eastAsia="Times New Roman" w:hAnsi="Verdana" w:cstheme="minorHAnsi"/>
          <w:sz w:val="26"/>
          <w:szCs w:val="26"/>
          <w:lang w:val="en"/>
        </w:rPr>
      </w:pPr>
    </w:p>
    <w:p w14:paraId="232BBEEB" w14:textId="77777777" w:rsidR="00E75440" w:rsidRDefault="001A3E07" w:rsidP="00427E92">
      <w:pPr>
        <w:shd w:val="clear" w:color="auto" w:fill="FFFFFF"/>
        <w:ind w:right="488"/>
        <w:rPr>
          <w:rFonts w:ascii="Verdana" w:eastAsia="Times New Roman" w:hAnsi="Verdana" w:cstheme="minorHAnsi"/>
          <w:b/>
          <w:bCs/>
          <w:color w:val="336699"/>
          <w:sz w:val="26"/>
          <w:szCs w:val="26"/>
          <w:u w:val="single"/>
          <w:lang w:val="en"/>
        </w:rPr>
      </w:pPr>
      <w:hyperlink r:id="rId21" w:anchor="q19" w:history="1">
        <w:r w:rsidR="00E75440" w:rsidRPr="00B436D0">
          <w:rPr>
            <w:rFonts w:ascii="Verdana" w:eastAsia="Times New Roman" w:hAnsi="Verdana" w:cstheme="minorHAnsi"/>
            <w:b/>
            <w:bCs/>
            <w:color w:val="336699"/>
            <w:sz w:val="26"/>
            <w:szCs w:val="26"/>
            <w:u w:val="single"/>
            <w:lang w:val="en"/>
          </w:rPr>
          <w:t>May an employer withdraw a job offer whe</w:t>
        </w:r>
      </w:hyperlink>
      <w:hyperlink r:id="rId22" w:anchor="q19" w:history="1">
        <w:r w:rsidR="00E75440" w:rsidRPr="00B436D0">
          <w:rPr>
            <w:rFonts w:ascii="Verdana" w:eastAsia="Times New Roman" w:hAnsi="Verdana" w:cstheme="minorHAnsi"/>
            <w:b/>
            <w:bCs/>
            <w:color w:val="336699"/>
            <w:sz w:val="26"/>
            <w:szCs w:val="26"/>
            <w:u w:val="single"/>
            <w:lang w:val="en"/>
          </w:rPr>
          <w:t>n it needs the applicant to start immediately but the individual has COVID-19 or symptoms of it?</w:t>
        </w:r>
      </w:hyperlink>
    </w:p>
    <w:p w14:paraId="7B82B19E" w14:textId="77777777" w:rsidR="00427E92" w:rsidRPr="00B436D0" w:rsidRDefault="00427E92" w:rsidP="00427E92">
      <w:pPr>
        <w:shd w:val="clear" w:color="auto" w:fill="FFFFFF"/>
        <w:ind w:right="488"/>
        <w:rPr>
          <w:rFonts w:ascii="Verdana" w:eastAsia="Times New Roman" w:hAnsi="Verdana" w:cstheme="minorHAnsi"/>
          <w:color w:val="333333"/>
          <w:sz w:val="26"/>
          <w:szCs w:val="26"/>
          <w:lang w:val="en"/>
        </w:rPr>
      </w:pPr>
    </w:p>
    <w:p w14:paraId="1EB64C51" w14:textId="28A26C56" w:rsidR="00427E92" w:rsidRPr="00806888" w:rsidRDefault="00E75440" w:rsidP="00806888">
      <w:pPr>
        <w:shd w:val="clear" w:color="auto" w:fill="FFFFFF"/>
        <w:ind w:right="488"/>
        <w:rPr>
          <w:rFonts w:ascii="Verdana" w:eastAsia="Times New Roman" w:hAnsi="Verdana" w:cstheme="minorHAnsi"/>
          <w:sz w:val="26"/>
          <w:szCs w:val="26"/>
          <w:lang w:val="en"/>
        </w:rPr>
      </w:pPr>
      <w:r w:rsidRPr="00B436D0">
        <w:rPr>
          <w:rFonts w:ascii="Verdana" w:eastAsia="Times New Roman" w:hAnsi="Verdana" w:cstheme="minorHAnsi"/>
          <w:sz w:val="26"/>
          <w:szCs w:val="26"/>
          <w:lang w:val="en"/>
        </w:rPr>
        <w:t>Based on current CDC guidance, this individual cannot safely enter the workplace, and therefore the employer may withdraw the job offer.</w:t>
      </w:r>
    </w:p>
    <w:p w14:paraId="0ADD9218" w14:textId="77777777" w:rsidR="00427E92" w:rsidRPr="00427E92" w:rsidRDefault="00427E92" w:rsidP="00427E92">
      <w:pPr>
        <w:rPr>
          <w:rFonts w:ascii="Verdana" w:hAnsi="Verdana"/>
          <w:b/>
          <w:bCs/>
          <w:sz w:val="26"/>
          <w:szCs w:val="26"/>
        </w:rPr>
      </w:pPr>
    </w:p>
    <w:p w14:paraId="64A51DDF" w14:textId="6403D353" w:rsidR="00427E92" w:rsidRPr="00427E92" w:rsidRDefault="00427E92" w:rsidP="00427E92">
      <w:pPr>
        <w:rPr>
          <w:rFonts w:ascii="Verdana" w:hAnsi="Verdana"/>
          <w:b/>
          <w:bCs/>
          <w:sz w:val="26"/>
          <w:szCs w:val="26"/>
        </w:rPr>
      </w:pPr>
      <w:r w:rsidRPr="00427E92">
        <w:rPr>
          <w:rFonts w:ascii="Verdana" w:hAnsi="Verdana"/>
          <w:b/>
          <w:bCs/>
          <w:sz w:val="26"/>
          <w:szCs w:val="26"/>
        </w:rPr>
        <w:t>H</w:t>
      </w:r>
      <w:r>
        <w:rPr>
          <w:rFonts w:ascii="Verdana" w:hAnsi="Verdana"/>
          <w:b/>
          <w:bCs/>
          <w:sz w:val="26"/>
          <w:szCs w:val="26"/>
        </w:rPr>
        <w:t>O</w:t>
      </w:r>
      <w:r w:rsidRPr="00427E92">
        <w:rPr>
          <w:rFonts w:ascii="Verdana" w:hAnsi="Verdana"/>
          <w:b/>
          <w:bCs/>
          <w:sz w:val="26"/>
          <w:szCs w:val="26"/>
        </w:rPr>
        <w:t>W CAN THE PENNSYLVANIA HUMAN RELATIONS COMMISSION ASSIST ME?</w:t>
      </w:r>
    </w:p>
    <w:p w14:paraId="66687FE9" w14:textId="77777777" w:rsidR="00427E92" w:rsidRDefault="00427E92" w:rsidP="00427E92">
      <w:pPr>
        <w:rPr>
          <w:rFonts w:ascii="Verdana" w:hAnsi="Verdana"/>
          <w:sz w:val="26"/>
          <w:szCs w:val="26"/>
        </w:rPr>
      </w:pPr>
    </w:p>
    <w:p w14:paraId="7D6BD4E4" w14:textId="77777777" w:rsidR="00427E92" w:rsidRDefault="002A5CC6" w:rsidP="00427E92">
      <w:pPr>
        <w:jc w:val="both"/>
        <w:rPr>
          <w:rFonts w:ascii="Verdana" w:hAnsi="Verdana"/>
          <w:sz w:val="26"/>
          <w:szCs w:val="26"/>
        </w:rPr>
      </w:pPr>
      <w:r w:rsidRPr="00427E92">
        <w:rPr>
          <w:rFonts w:ascii="Verdana" w:hAnsi="Verdana"/>
          <w:sz w:val="26"/>
          <w:szCs w:val="26"/>
        </w:rPr>
        <w:t xml:space="preserve">If employees, housing seekers, or members of the public feel that they have been a victim of unlawful discrimination, they may file a complaint </w:t>
      </w:r>
      <w:r w:rsidRPr="00427E92">
        <w:rPr>
          <w:rFonts w:ascii="Verdana" w:hAnsi="Verdana"/>
          <w:sz w:val="26"/>
          <w:szCs w:val="26"/>
        </w:rPr>
        <w:lastRenderedPageBreak/>
        <w:t>with the Pennsylvania Human Relations Commission.  A copy of the current complaint forms may be found at</w:t>
      </w:r>
      <w:r w:rsidR="00427E92">
        <w:rPr>
          <w:rFonts w:ascii="Verdana" w:hAnsi="Verdana"/>
          <w:sz w:val="26"/>
          <w:szCs w:val="26"/>
        </w:rPr>
        <w:t>:</w:t>
      </w:r>
    </w:p>
    <w:p w14:paraId="3A7B71C7" w14:textId="77777777" w:rsidR="00427E92" w:rsidRDefault="00427E92" w:rsidP="00427E92">
      <w:pPr>
        <w:jc w:val="both"/>
        <w:rPr>
          <w:rFonts w:ascii="Verdana" w:hAnsi="Verdana"/>
          <w:sz w:val="26"/>
          <w:szCs w:val="26"/>
        </w:rPr>
      </w:pPr>
    </w:p>
    <w:p w14:paraId="1F8D9F63" w14:textId="212F76E5" w:rsidR="00427E92" w:rsidRDefault="001A3E07" w:rsidP="004575E8">
      <w:pPr>
        <w:jc w:val="center"/>
        <w:rPr>
          <w:rFonts w:ascii="Verdana" w:hAnsi="Verdana"/>
          <w:sz w:val="26"/>
          <w:szCs w:val="26"/>
        </w:rPr>
      </w:pPr>
      <w:hyperlink r:id="rId23" w:history="1">
        <w:r w:rsidR="00427E92" w:rsidRPr="004575E8">
          <w:rPr>
            <w:rStyle w:val="Hyperlink"/>
            <w:rFonts w:ascii="Verdana" w:hAnsi="Verdana"/>
          </w:rPr>
          <w:t>https://www.phrc.pa.gov/File-A-Complaint/ComplaintForms/Pages/default.aspx</w:t>
        </w:r>
      </w:hyperlink>
      <w:r w:rsidR="6AAA3C03" w:rsidRPr="00427E92">
        <w:rPr>
          <w:rFonts w:ascii="Verdana" w:hAnsi="Verdana"/>
          <w:sz w:val="26"/>
          <w:szCs w:val="26"/>
        </w:rPr>
        <w:t>.</w:t>
      </w:r>
    </w:p>
    <w:p w14:paraId="026221B3" w14:textId="77777777" w:rsidR="00427E92" w:rsidRDefault="00427E92" w:rsidP="00427E92">
      <w:pPr>
        <w:jc w:val="both"/>
        <w:rPr>
          <w:rFonts w:ascii="Verdana" w:hAnsi="Verdana"/>
          <w:sz w:val="26"/>
          <w:szCs w:val="26"/>
        </w:rPr>
      </w:pPr>
    </w:p>
    <w:p w14:paraId="57132E4F" w14:textId="16F1E3E5" w:rsidR="00573B44" w:rsidRPr="00427E92" w:rsidRDefault="6AAA3C03" w:rsidP="00427E92">
      <w:pPr>
        <w:jc w:val="both"/>
        <w:rPr>
          <w:rFonts w:ascii="Verdana" w:hAnsi="Verdana"/>
          <w:sz w:val="26"/>
          <w:szCs w:val="26"/>
        </w:rPr>
      </w:pPr>
      <w:r w:rsidRPr="00427E92">
        <w:rPr>
          <w:rFonts w:ascii="Verdana" w:hAnsi="Verdana"/>
          <w:sz w:val="26"/>
          <w:szCs w:val="26"/>
        </w:rPr>
        <w:t xml:space="preserve">The form may be mailed or emailed to the PHRC at </w:t>
      </w:r>
      <w:r w:rsidR="00AE1532">
        <w:rPr>
          <w:rFonts w:ascii="Verdana" w:hAnsi="Verdana"/>
          <w:sz w:val="26"/>
          <w:szCs w:val="26"/>
        </w:rPr>
        <w:t>phrc@pa.gov</w:t>
      </w:r>
      <w:r w:rsidRPr="00427E92">
        <w:rPr>
          <w:rFonts w:ascii="Verdana" w:hAnsi="Verdana"/>
          <w:sz w:val="26"/>
          <w:szCs w:val="26"/>
        </w:rPr>
        <w:t>.</w:t>
      </w:r>
      <w:r w:rsidR="00190271" w:rsidRPr="00427E92">
        <w:rPr>
          <w:rFonts w:ascii="Verdana" w:hAnsi="Verdana"/>
          <w:sz w:val="26"/>
          <w:szCs w:val="26"/>
        </w:rPr>
        <w:t xml:space="preserve">  For individuals who </w:t>
      </w:r>
      <w:proofErr w:type="gramStart"/>
      <w:r w:rsidR="00190271" w:rsidRPr="00427E92">
        <w:rPr>
          <w:rFonts w:ascii="Verdana" w:hAnsi="Verdana"/>
          <w:sz w:val="26"/>
          <w:szCs w:val="26"/>
        </w:rPr>
        <w:t>are in need of</w:t>
      </w:r>
      <w:proofErr w:type="gramEnd"/>
      <w:r w:rsidR="00190271" w:rsidRPr="00427E92">
        <w:rPr>
          <w:rFonts w:ascii="Verdana" w:hAnsi="Verdana"/>
          <w:sz w:val="26"/>
          <w:szCs w:val="26"/>
        </w:rPr>
        <w:t xml:space="preserve"> emergency assistance or guidance, please call our COVID</w:t>
      </w:r>
      <w:r w:rsidR="00E92B47" w:rsidRPr="00427E92">
        <w:rPr>
          <w:rFonts w:ascii="Verdana" w:hAnsi="Verdana"/>
          <w:sz w:val="26"/>
          <w:szCs w:val="26"/>
        </w:rPr>
        <w:t>-</w:t>
      </w:r>
      <w:r w:rsidR="00190271" w:rsidRPr="00427E92">
        <w:rPr>
          <w:rFonts w:ascii="Verdana" w:hAnsi="Verdana"/>
          <w:sz w:val="26"/>
          <w:szCs w:val="26"/>
        </w:rPr>
        <w:t>19 Hotline at</w:t>
      </w:r>
      <w:r w:rsidR="00AE1532">
        <w:rPr>
          <w:rFonts w:ascii="Verdana" w:hAnsi="Verdana"/>
          <w:sz w:val="26"/>
          <w:szCs w:val="26"/>
        </w:rPr>
        <w:t xml:space="preserve"> 717-787-9780</w:t>
      </w:r>
      <w:r w:rsidR="00641315" w:rsidRPr="00427E92">
        <w:rPr>
          <w:rFonts w:ascii="Verdana" w:hAnsi="Verdana"/>
          <w:sz w:val="26"/>
          <w:szCs w:val="26"/>
        </w:rPr>
        <w:t xml:space="preserve"> between the hours of </w:t>
      </w:r>
      <w:r w:rsidR="008110AB" w:rsidRPr="00427E92">
        <w:rPr>
          <w:rFonts w:ascii="Verdana" w:hAnsi="Verdana"/>
          <w:sz w:val="26"/>
          <w:szCs w:val="26"/>
        </w:rPr>
        <w:t>9:00 AM-5:00</w:t>
      </w:r>
      <w:r w:rsidR="00A91C15" w:rsidRPr="00427E92">
        <w:rPr>
          <w:rFonts w:ascii="Verdana" w:hAnsi="Verdana"/>
          <w:sz w:val="26"/>
          <w:szCs w:val="26"/>
        </w:rPr>
        <w:t xml:space="preserve"> </w:t>
      </w:r>
      <w:r w:rsidR="008110AB" w:rsidRPr="00427E92">
        <w:rPr>
          <w:rFonts w:ascii="Verdana" w:hAnsi="Verdana"/>
          <w:sz w:val="26"/>
          <w:szCs w:val="26"/>
        </w:rPr>
        <w:t>PM</w:t>
      </w:r>
      <w:r w:rsidR="00AE1532">
        <w:rPr>
          <w:rFonts w:ascii="Verdana" w:hAnsi="Verdana"/>
          <w:sz w:val="26"/>
          <w:szCs w:val="26"/>
        </w:rPr>
        <w:t>.</w:t>
      </w:r>
    </w:p>
    <w:sectPr w:rsidR="00573B44" w:rsidRPr="00427E92">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4DF0" w14:textId="77777777" w:rsidR="00E209CF" w:rsidRDefault="00E209CF" w:rsidP="00B63D6C">
      <w:r>
        <w:separator/>
      </w:r>
    </w:p>
  </w:endnote>
  <w:endnote w:type="continuationSeparator" w:id="0">
    <w:p w14:paraId="3FB8771B" w14:textId="77777777" w:rsidR="00E209CF" w:rsidRDefault="00E209CF" w:rsidP="00B63D6C">
      <w:r>
        <w:continuationSeparator/>
      </w:r>
    </w:p>
  </w:endnote>
  <w:endnote w:type="continuationNotice" w:id="1">
    <w:p w14:paraId="72FA31D8" w14:textId="77777777" w:rsidR="00E209CF" w:rsidRDefault="00E20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E445" w14:textId="187A3331" w:rsidR="00200EF7" w:rsidRDefault="00200EF7" w:rsidP="00200EF7">
    <w:pPr>
      <w:rPr>
        <w:i/>
        <w:iCs/>
        <w:sz w:val="24"/>
        <w:szCs w:val="24"/>
      </w:rPr>
    </w:pPr>
    <w:r>
      <w:rPr>
        <w:i/>
        <w:iCs/>
        <w:sz w:val="24"/>
        <w:szCs w:val="24"/>
      </w:rPr>
      <w:t>Updated on March 25, 2020</w:t>
    </w:r>
  </w:p>
  <w:p w14:paraId="2826F4C5" w14:textId="69DE83FB" w:rsidR="00200EF7" w:rsidRDefault="00200EF7">
    <w:pPr>
      <w:pStyle w:val="Footer"/>
    </w:pPr>
  </w:p>
  <w:p w14:paraId="18BC5DAC" w14:textId="77777777" w:rsidR="00200EF7" w:rsidRDefault="00200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3365" w14:textId="77777777" w:rsidR="00E209CF" w:rsidRDefault="00E209CF" w:rsidP="00B63D6C">
      <w:r>
        <w:separator/>
      </w:r>
    </w:p>
  </w:footnote>
  <w:footnote w:type="continuationSeparator" w:id="0">
    <w:p w14:paraId="25B934F2" w14:textId="77777777" w:rsidR="00E209CF" w:rsidRDefault="00E209CF" w:rsidP="00B63D6C">
      <w:r>
        <w:continuationSeparator/>
      </w:r>
    </w:p>
  </w:footnote>
  <w:footnote w:type="continuationNotice" w:id="1">
    <w:p w14:paraId="698AD866" w14:textId="77777777" w:rsidR="00E209CF" w:rsidRDefault="00E20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8334" w14:textId="4733E754" w:rsidR="00B63D6C" w:rsidRDefault="00B63D6C">
    <w:pPr>
      <w:pStyle w:val="Header"/>
    </w:pPr>
    <w:r>
      <w:rPr>
        <w:noProof/>
      </w:rPr>
      <w:drawing>
        <wp:inline distT="0" distB="0" distL="0" distR="0" wp14:anchorId="2D3E5E81" wp14:editId="4CBC3E4C">
          <wp:extent cx="2742268" cy="576822"/>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742268" cy="576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41BC"/>
    <w:multiLevelType w:val="hybridMultilevel"/>
    <w:tmpl w:val="2C00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66FDB"/>
    <w:multiLevelType w:val="multilevel"/>
    <w:tmpl w:val="ED4AB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6B"/>
    <w:rsid w:val="00011710"/>
    <w:rsid w:val="00015E80"/>
    <w:rsid w:val="000253CA"/>
    <w:rsid w:val="000338D8"/>
    <w:rsid w:val="00034E48"/>
    <w:rsid w:val="00043BA9"/>
    <w:rsid w:val="00046264"/>
    <w:rsid w:val="00064402"/>
    <w:rsid w:val="00065C84"/>
    <w:rsid w:val="00076676"/>
    <w:rsid w:val="00082A49"/>
    <w:rsid w:val="000A290D"/>
    <w:rsid w:val="000A7BC9"/>
    <w:rsid w:val="000B0FE1"/>
    <w:rsid w:val="000B4819"/>
    <w:rsid w:val="000D1035"/>
    <w:rsid w:val="000E3D9F"/>
    <w:rsid w:val="000F176D"/>
    <w:rsid w:val="000F5865"/>
    <w:rsid w:val="00102B50"/>
    <w:rsid w:val="0011198B"/>
    <w:rsid w:val="001208B2"/>
    <w:rsid w:val="00145DA4"/>
    <w:rsid w:val="001701A6"/>
    <w:rsid w:val="00181658"/>
    <w:rsid w:val="001835C2"/>
    <w:rsid w:val="00186667"/>
    <w:rsid w:val="00190271"/>
    <w:rsid w:val="0019128C"/>
    <w:rsid w:val="00191341"/>
    <w:rsid w:val="001A3E07"/>
    <w:rsid w:val="001B15DF"/>
    <w:rsid w:val="001B5068"/>
    <w:rsid w:val="001D2C74"/>
    <w:rsid w:val="001F47CB"/>
    <w:rsid w:val="00200EF7"/>
    <w:rsid w:val="00235D8F"/>
    <w:rsid w:val="00244AF5"/>
    <w:rsid w:val="002549FF"/>
    <w:rsid w:val="00264BAD"/>
    <w:rsid w:val="00294933"/>
    <w:rsid w:val="002A160E"/>
    <w:rsid w:val="002A36A5"/>
    <w:rsid w:val="002A5CC6"/>
    <w:rsid w:val="002B049A"/>
    <w:rsid w:val="002F4C21"/>
    <w:rsid w:val="002F60E6"/>
    <w:rsid w:val="003020D6"/>
    <w:rsid w:val="00303BBE"/>
    <w:rsid w:val="00333A86"/>
    <w:rsid w:val="0033789D"/>
    <w:rsid w:val="00377362"/>
    <w:rsid w:val="00384A8D"/>
    <w:rsid w:val="00384BB3"/>
    <w:rsid w:val="00393521"/>
    <w:rsid w:val="003A162A"/>
    <w:rsid w:val="003B4306"/>
    <w:rsid w:val="003C2C25"/>
    <w:rsid w:val="003C7CB9"/>
    <w:rsid w:val="003D4DDF"/>
    <w:rsid w:val="003E50AD"/>
    <w:rsid w:val="00401257"/>
    <w:rsid w:val="00406FE5"/>
    <w:rsid w:val="00420F06"/>
    <w:rsid w:val="0042587B"/>
    <w:rsid w:val="00427E92"/>
    <w:rsid w:val="004429C5"/>
    <w:rsid w:val="00447A6B"/>
    <w:rsid w:val="0045608B"/>
    <w:rsid w:val="004575E8"/>
    <w:rsid w:val="00466A60"/>
    <w:rsid w:val="00467FE3"/>
    <w:rsid w:val="00494894"/>
    <w:rsid w:val="00496B81"/>
    <w:rsid w:val="004A28CF"/>
    <w:rsid w:val="004A7E80"/>
    <w:rsid w:val="004B669B"/>
    <w:rsid w:val="004C31B6"/>
    <w:rsid w:val="004C6BBB"/>
    <w:rsid w:val="004E4B18"/>
    <w:rsid w:val="00524BD0"/>
    <w:rsid w:val="005253E8"/>
    <w:rsid w:val="00530F54"/>
    <w:rsid w:val="0054413F"/>
    <w:rsid w:val="00545D76"/>
    <w:rsid w:val="00546A9D"/>
    <w:rsid w:val="0056129E"/>
    <w:rsid w:val="00573B44"/>
    <w:rsid w:val="0057408C"/>
    <w:rsid w:val="00580642"/>
    <w:rsid w:val="005A74CC"/>
    <w:rsid w:val="005B37CD"/>
    <w:rsid w:val="005B6CD2"/>
    <w:rsid w:val="005C2F9D"/>
    <w:rsid w:val="005E2C20"/>
    <w:rsid w:val="005F1505"/>
    <w:rsid w:val="00610A2F"/>
    <w:rsid w:val="00632A27"/>
    <w:rsid w:val="00641315"/>
    <w:rsid w:val="00674D33"/>
    <w:rsid w:val="0068609D"/>
    <w:rsid w:val="00693FD8"/>
    <w:rsid w:val="006946C9"/>
    <w:rsid w:val="00695E02"/>
    <w:rsid w:val="006A5882"/>
    <w:rsid w:val="006A681B"/>
    <w:rsid w:val="006A7704"/>
    <w:rsid w:val="006B5D59"/>
    <w:rsid w:val="006D320E"/>
    <w:rsid w:val="006F5C64"/>
    <w:rsid w:val="00702290"/>
    <w:rsid w:val="00712CC4"/>
    <w:rsid w:val="00713E83"/>
    <w:rsid w:val="00723A8C"/>
    <w:rsid w:val="0074148F"/>
    <w:rsid w:val="007A3DD7"/>
    <w:rsid w:val="007C4EDD"/>
    <w:rsid w:val="007D2B42"/>
    <w:rsid w:val="007F1897"/>
    <w:rsid w:val="007F667C"/>
    <w:rsid w:val="00800AF6"/>
    <w:rsid w:val="00805FA9"/>
    <w:rsid w:val="00806888"/>
    <w:rsid w:val="008110AB"/>
    <w:rsid w:val="00811EE5"/>
    <w:rsid w:val="00832D7D"/>
    <w:rsid w:val="008409C4"/>
    <w:rsid w:val="00847A28"/>
    <w:rsid w:val="0085105F"/>
    <w:rsid w:val="008547F9"/>
    <w:rsid w:val="00861E17"/>
    <w:rsid w:val="008737BA"/>
    <w:rsid w:val="00884DC4"/>
    <w:rsid w:val="00886979"/>
    <w:rsid w:val="00890811"/>
    <w:rsid w:val="008937AB"/>
    <w:rsid w:val="008A11A2"/>
    <w:rsid w:val="008A4386"/>
    <w:rsid w:val="008B6389"/>
    <w:rsid w:val="008D30E7"/>
    <w:rsid w:val="008E70DB"/>
    <w:rsid w:val="008F4F97"/>
    <w:rsid w:val="009017FC"/>
    <w:rsid w:val="00905E31"/>
    <w:rsid w:val="009179EA"/>
    <w:rsid w:val="00930267"/>
    <w:rsid w:val="00933C84"/>
    <w:rsid w:val="00947747"/>
    <w:rsid w:val="009478BD"/>
    <w:rsid w:val="0095435C"/>
    <w:rsid w:val="00957DAA"/>
    <w:rsid w:val="00966B9C"/>
    <w:rsid w:val="009736CE"/>
    <w:rsid w:val="0098476F"/>
    <w:rsid w:val="009B0A50"/>
    <w:rsid w:val="009B7B8F"/>
    <w:rsid w:val="009E68EA"/>
    <w:rsid w:val="009E6F98"/>
    <w:rsid w:val="009F0FBA"/>
    <w:rsid w:val="009F4E9B"/>
    <w:rsid w:val="00A03464"/>
    <w:rsid w:val="00A1038F"/>
    <w:rsid w:val="00A16FB2"/>
    <w:rsid w:val="00A33500"/>
    <w:rsid w:val="00A35534"/>
    <w:rsid w:val="00A41655"/>
    <w:rsid w:val="00A51CB8"/>
    <w:rsid w:val="00A60358"/>
    <w:rsid w:val="00A66FAE"/>
    <w:rsid w:val="00A91C15"/>
    <w:rsid w:val="00AB09A8"/>
    <w:rsid w:val="00AC14BE"/>
    <w:rsid w:val="00AE1532"/>
    <w:rsid w:val="00AE6CB7"/>
    <w:rsid w:val="00AF0D9B"/>
    <w:rsid w:val="00AF4302"/>
    <w:rsid w:val="00AF4547"/>
    <w:rsid w:val="00B06C17"/>
    <w:rsid w:val="00B254AB"/>
    <w:rsid w:val="00B412B6"/>
    <w:rsid w:val="00B42EFC"/>
    <w:rsid w:val="00B436D0"/>
    <w:rsid w:val="00B63D6C"/>
    <w:rsid w:val="00B661B4"/>
    <w:rsid w:val="00B82620"/>
    <w:rsid w:val="00B84186"/>
    <w:rsid w:val="00B8600A"/>
    <w:rsid w:val="00BA395E"/>
    <w:rsid w:val="00BB4AAD"/>
    <w:rsid w:val="00BE2A3A"/>
    <w:rsid w:val="00BE41BF"/>
    <w:rsid w:val="00BF62EE"/>
    <w:rsid w:val="00BF66B8"/>
    <w:rsid w:val="00C041D5"/>
    <w:rsid w:val="00C13F7E"/>
    <w:rsid w:val="00C14538"/>
    <w:rsid w:val="00C40EC5"/>
    <w:rsid w:val="00C41CDC"/>
    <w:rsid w:val="00C7067F"/>
    <w:rsid w:val="00C73C81"/>
    <w:rsid w:val="00C80EB1"/>
    <w:rsid w:val="00C81468"/>
    <w:rsid w:val="00C8746D"/>
    <w:rsid w:val="00C95266"/>
    <w:rsid w:val="00CA0F29"/>
    <w:rsid w:val="00CA1C8A"/>
    <w:rsid w:val="00CA2870"/>
    <w:rsid w:val="00CA5ADD"/>
    <w:rsid w:val="00CD66E0"/>
    <w:rsid w:val="00D13698"/>
    <w:rsid w:val="00D2053D"/>
    <w:rsid w:val="00D34FA4"/>
    <w:rsid w:val="00D93F81"/>
    <w:rsid w:val="00D957A6"/>
    <w:rsid w:val="00DB7674"/>
    <w:rsid w:val="00DD31EC"/>
    <w:rsid w:val="00DE59EE"/>
    <w:rsid w:val="00DF106B"/>
    <w:rsid w:val="00E13ED1"/>
    <w:rsid w:val="00E17597"/>
    <w:rsid w:val="00E209CF"/>
    <w:rsid w:val="00E306C2"/>
    <w:rsid w:val="00E32370"/>
    <w:rsid w:val="00E36516"/>
    <w:rsid w:val="00E54788"/>
    <w:rsid w:val="00E73581"/>
    <w:rsid w:val="00E75440"/>
    <w:rsid w:val="00E80697"/>
    <w:rsid w:val="00E80A4B"/>
    <w:rsid w:val="00E85536"/>
    <w:rsid w:val="00E92B47"/>
    <w:rsid w:val="00E969FC"/>
    <w:rsid w:val="00EA4F7C"/>
    <w:rsid w:val="00EA6042"/>
    <w:rsid w:val="00EA744A"/>
    <w:rsid w:val="00EF2AF3"/>
    <w:rsid w:val="00F0617D"/>
    <w:rsid w:val="00F172D1"/>
    <w:rsid w:val="00F20596"/>
    <w:rsid w:val="00F62E1D"/>
    <w:rsid w:val="00F8645A"/>
    <w:rsid w:val="00F90C8F"/>
    <w:rsid w:val="00FA0CEC"/>
    <w:rsid w:val="00FB03CA"/>
    <w:rsid w:val="00FC30A7"/>
    <w:rsid w:val="00FD4047"/>
    <w:rsid w:val="00FE2E7E"/>
    <w:rsid w:val="00FE7B93"/>
    <w:rsid w:val="07E9250A"/>
    <w:rsid w:val="0D15A4D5"/>
    <w:rsid w:val="4A417FB6"/>
    <w:rsid w:val="55FC21A7"/>
    <w:rsid w:val="585005CC"/>
    <w:rsid w:val="664FE0C1"/>
    <w:rsid w:val="6AAA3C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EEF9"/>
  <w15:chartTrackingRefBased/>
  <w15:docId w15:val="{6F60AA9F-628D-4E03-8133-DAFC9C15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6B"/>
    <w:pPr>
      <w:ind w:left="720"/>
      <w:contextualSpacing/>
    </w:pPr>
  </w:style>
  <w:style w:type="character" w:styleId="Hyperlink">
    <w:name w:val="Hyperlink"/>
    <w:basedOn w:val="DefaultParagraphFont"/>
    <w:uiPriority w:val="99"/>
    <w:unhideWhenUsed/>
    <w:rsid w:val="00573B44"/>
    <w:rPr>
      <w:color w:val="336699"/>
      <w:u w:val="single"/>
    </w:rPr>
  </w:style>
  <w:style w:type="character" w:styleId="Strong">
    <w:name w:val="Strong"/>
    <w:basedOn w:val="DefaultParagraphFont"/>
    <w:uiPriority w:val="22"/>
    <w:qFormat/>
    <w:rsid w:val="00573B44"/>
    <w:rPr>
      <w:b/>
      <w:bCs/>
    </w:rPr>
  </w:style>
  <w:style w:type="character" w:styleId="FollowedHyperlink">
    <w:name w:val="FollowedHyperlink"/>
    <w:basedOn w:val="DefaultParagraphFont"/>
    <w:uiPriority w:val="99"/>
    <w:semiHidden/>
    <w:unhideWhenUsed/>
    <w:rsid w:val="00E75440"/>
    <w:rPr>
      <w:color w:val="800080" w:themeColor="followedHyperlink"/>
      <w:u w:val="single"/>
    </w:rPr>
  </w:style>
  <w:style w:type="character" w:styleId="UnresolvedMention">
    <w:name w:val="Unresolved Mention"/>
    <w:basedOn w:val="DefaultParagraphFont"/>
    <w:uiPriority w:val="99"/>
    <w:semiHidden/>
    <w:unhideWhenUsed/>
    <w:rsid w:val="002A5CC6"/>
    <w:rPr>
      <w:color w:val="605E5C"/>
      <w:shd w:val="clear" w:color="auto" w:fill="E1DFDD"/>
    </w:rPr>
  </w:style>
  <w:style w:type="paragraph" w:styleId="Header">
    <w:name w:val="header"/>
    <w:basedOn w:val="Normal"/>
    <w:link w:val="HeaderChar"/>
    <w:uiPriority w:val="99"/>
    <w:unhideWhenUsed/>
    <w:rsid w:val="00B63D6C"/>
    <w:pPr>
      <w:tabs>
        <w:tab w:val="center" w:pos="4680"/>
        <w:tab w:val="right" w:pos="9360"/>
      </w:tabs>
    </w:pPr>
  </w:style>
  <w:style w:type="character" w:customStyle="1" w:styleId="HeaderChar">
    <w:name w:val="Header Char"/>
    <w:basedOn w:val="DefaultParagraphFont"/>
    <w:link w:val="Header"/>
    <w:uiPriority w:val="99"/>
    <w:rsid w:val="00B63D6C"/>
  </w:style>
  <w:style w:type="paragraph" w:styleId="Footer">
    <w:name w:val="footer"/>
    <w:basedOn w:val="Normal"/>
    <w:link w:val="FooterChar"/>
    <w:uiPriority w:val="99"/>
    <w:unhideWhenUsed/>
    <w:rsid w:val="00B63D6C"/>
    <w:pPr>
      <w:tabs>
        <w:tab w:val="center" w:pos="4680"/>
        <w:tab w:val="right" w:pos="9360"/>
      </w:tabs>
    </w:pPr>
  </w:style>
  <w:style w:type="character" w:customStyle="1" w:styleId="FooterChar">
    <w:name w:val="Footer Char"/>
    <w:basedOn w:val="DefaultParagraphFont"/>
    <w:link w:val="Footer"/>
    <w:uiPriority w:val="99"/>
    <w:rsid w:val="00B63D6C"/>
  </w:style>
  <w:style w:type="paragraph" w:styleId="Revision">
    <w:name w:val="Revision"/>
    <w:hidden/>
    <w:uiPriority w:val="99"/>
    <w:semiHidden/>
    <w:rsid w:val="00E80A4B"/>
  </w:style>
  <w:style w:type="paragraph" w:styleId="BalloonText">
    <w:name w:val="Balloon Text"/>
    <w:basedOn w:val="Normal"/>
    <w:link w:val="BalloonTextChar"/>
    <w:uiPriority w:val="99"/>
    <w:semiHidden/>
    <w:unhideWhenUsed/>
    <w:rsid w:val="00E80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4769">
      <w:bodyDiv w:val="1"/>
      <w:marLeft w:val="0"/>
      <w:marRight w:val="0"/>
      <w:marTop w:val="0"/>
      <w:marBottom w:val="0"/>
      <w:divBdr>
        <w:top w:val="none" w:sz="0" w:space="0" w:color="auto"/>
        <w:left w:val="none" w:sz="0" w:space="0" w:color="auto"/>
        <w:bottom w:val="none" w:sz="0" w:space="0" w:color="auto"/>
        <w:right w:val="none" w:sz="0" w:space="0" w:color="auto"/>
      </w:divBdr>
      <w:divsChild>
        <w:div w:id="1450002617">
          <w:marLeft w:val="5"/>
          <w:marRight w:val="0"/>
          <w:marTop w:val="0"/>
          <w:marBottom w:val="0"/>
          <w:divBdr>
            <w:top w:val="none" w:sz="0" w:space="0" w:color="auto"/>
            <w:left w:val="none" w:sz="0" w:space="0" w:color="auto"/>
            <w:bottom w:val="none" w:sz="0" w:space="0" w:color="auto"/>
            <w:right w:val="none" w:sz="0" w:space="0" w:color="auto"/>
          </w:divBdr>
          <w:divsChild>
            <w:div w:id="913047741">
              <w:marLeft w:val="0"/>
              <w:marRight w:val="0"/>
              <w:marTop w:val="0"/>
              <w:marBottom w:val="0"/>
              <w:divBdr>
                <w:top w:val="single" w:sz="6" w:space="6" w:color="223085"/>
                <w:left w:val="single" w:sz="6" w:space="6" w:color="223085"/>
                <w:bottom w:val="single" w:sz="6" w:space="6" w:color="223085"/>
                <w:right w:val="single" w:sz="6" w:space="6" w:color="223085"/>
              </w:divBdr>
              <w:divsChild>
                <w:div w:id="1183670260">
                  <w:marLeft w:val="0"/>
                  <w:marRight w:val="0"/>
                  <w:marTop w:val="0"/>
                  <w:marBottom w:val="0"/>
                  <w:divBdr>
                    <w:top w:val="none" w:sz="0" w:space="0" w:color="auto"/>
                    <w:left w:val="none" w:sz="0" w:space="0" w:color="auto"/>
                    <w:bottom w:val="none" w:sz="0" w:space="0" w:color="auto"/>
                    <w:right w:val="none" w:sz="0" w:space="0" w:color="auto"/>
                  </w:divBdr>
                  <w:divsChild>
                    <w:div w:id="467548299">
                      <w:marLeft w:val="0"/>
                      <w:marRight w:val="0"/>
                      <w:marTop w:val="0"/>
                      <w:marBottom w:val="0"/>
                      <w:divBdr>
                        <w:top w:val="none" w:sz="0" w:space="0" w:color="auto"/>
                        <w:left w:val="none" w:sz="0" w:space="0" w:color="auto"/>
                        <w:bottom w:val="none" w:sz="0" w:space="0" w:color="auto"/>
                        <w:right w:val="none" w:sz="0" w:space="0" w:color="auto"/>
                      </w:divBdr>
                      <w:divsChild>
                        <w:div w:id="1240628010">
                          <w:marLeft w:val="0"/>
                          <w:marRight w:val="0"/>
                          <w:marTop w:val="0"/>
                          <w:marBottom w:val="0"/>
                          <w:divBdr>
                            <w:top w:val="none" w:sz="0" w:space="0" w:color="auto"/>
                            <w:left w:val="none" w:sz="0" w:space="0" w:color="auto"/>
                            <w:bottom w:val="none" w:sz="0" w:space="0" w:color="auto"/>
                            <w:right w:val="none" w:sz="0" w:space="0" w:color="auto"/>
                          </w:divBdr>
                          <w:divsChild>
                            <w:div w:id="1837501362">
                              <w:marLeft w:val="0"/>
                              <w:marRight w:val="0"/>
                              <w:marTop w:val="0"/>
                              <w:marBottom w:val="0"/>
                              <w:divBdr>
                                <w:top w:val="none" w:sz="0" w:space="0" w:color="auto"/>
                                <w:left w:val="none" w:sz="0" w:space="0" w:color="auto"/>
                                <w:bottom w:val="none" w:sz="0" w:space="0" w:color="auto"/>
                                <w:right w:val="none" w:sz="0" w:space="0" w:color="auto"/>
                              </w:divBdr>
                              <w:divsChild>
                                <w:div w:id="9809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oc.gov/facts/pandemic_flu.html" TargetMode="External"/><Relationship Id="rId18" Type="http://schemas.openxmlformats.org/officeDocument/2006/relationships/hyperlink" Target="https://www.eeoc.gov/facts/pandemic_flu.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eoc.gov/facts/pandemic_flu.html" TargetMode="External"/><Relationship Id="rId7" Type="http://schemas.openxmlformats.org/officeDocument/2006/relationships/webSettings" Target="webSettings.xml"/><Relationship Id="rId12" Type="http://schemas.openxmlformats.org/officeDocument/2006/relationships/hyperlink" Target="https://www.eeoc.gov/facts/pandemic_flu.html" TargetMode="External"/><Relationship Id="rId17" Type="http://schemas.openxmlformats.org/officeDocument/2006/relationships/hyperlink" Target="https://www.eeoc.gov/facts/pandemic_flu.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eoc.gov/facts/pandemic_flu.html" TargetMode="External"/><Relationship Id="rId20" Type="http://schemas.openxmlformats.org/officeDocument/2006/relationships/hyperlink" Target="https://www.eeoc.gov/facts/pandemic_flu.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oc.gov/laws/guidance/upload/pandemic_flu.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eoc.gov/facts/pandemic_flu.html" TargetMode="External"/><Relationship Id="rId23" Type="http://schemas.openxmlformats.org/officeDocument/2006/relationships/hyperlink" Target="https://www.phrc.pa.gov/File-A-Complaint/ComplaintForms/Pages/default.aspx" TargetMode="External"/><Relationship Id="rId10" Type="http://schemas.openxmlformats.org/officeDocument/2006/relationships/hyperlink" Target="https://www.eeoc.gov/facts/pandemic_flu.html" TargetMode="External"/><Relationship Id="rId19" Type="http://schemas.openxmlformats.org/officeDocument/2006/relationships/hyperlink" Target="https://www.eeoc.gov/facts/pandemic_flu.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eoc.gov/facts/pandemic_flu.html" TargetMode="External"/><Relationship Id="rId22" Type="http://schemas.openxmlformats.org/officeDocument/2006/relationships/hyperlink" Target="https://www.eeoc.gov/facts/pandemic_flu.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C7868D7889D4EB6B0D8D08C780CE9" ma:contentTypeVersion="9" ma:contentTypeDescription="Create a new document." ma:contentTypeScope="" ma:versionID="e3b02bd43189fab0fbcb7d2134f48e6b">
  <xsd:schema xmlns:xsd="http://www.w3.org/2001/XMLSchema" xmlns:xs="http://www.w3.org/2001/XMLSchema" xmlns:p="http://schemas.microsoft.com/office/2006/metadata/properties" xmlns:ns3="8db0aa3b-e93b-4ce5-bab9-32dca511f2c8" xmlns:ns4="c16f0b67-2cf2-419d-b213-d61b980eaac4" targetNamespace="http://schemas.microsoft.com/office/2006/metadata/properties" ma:root="true" ma:fieldsID="6e5297c880eab4a3e8ce89b24cedb86c" ns3:_="" ns4:_="">
    <xsd:import namespace="8db0aa3b-e93b-4ce5-bab9-32dca511f2c8"/>
    <xsd:import namespace="c16f0b67-2cf2-419d-b213-d61b980ea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aa3b-e93b-4ce5-bab9-32dca511f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f0b67-2cf2-419d-b213-d61b980ea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0ADC9-B858-4FCA-8FC6-599B4D17C4AE}">
  <ds:schemaRefs>
    <ds:schemaRef ds:uri="http://schemas.microsoft.com/sharepoint/v3/contenttype/forms"/>
  </ds:schemaRefs>
</ds:datastoreItem>
</file>

<file path=customXml/itemProps2.xml><?xml version="1.0" encoding="utf-8"?>
<ds:datastoreItem xmlns:ds="http://schemas.openxmlformats.org/officeDocument/2006/customXml" ds:itemID="{BAD9B4EF-746B-4EA4-90AE-D9B5A0F9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aa3b-e93b-4ce5-bab9-32dca511f2c8"/>
    <ds:schemaRef ds:uri="c16f0b67-2cf2-419d-b213-d61b980ea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B23AF-202B-4086-9FFD-97D10CF1C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Links>
    <vt:vector size="84" baseType="variant">
      <vt:variant>
        <vt:i4>8060968</vt:i4>
      </vt:variant>
      <vt:variant>
        <vt:i4>39</vt:i4>
      </vt:variant>
      <vt:variant>
        <vt:i4>0</vt:i4>
      </vt:variant>
      <vt:variant>
        <vt:i4>5</vt:i4>
      </vt:variant>
      <vt:variant>
        <vt:lpwstr>https://www.phrc.pa.gov/File-A-Complaint/ComplaintForms/Pages/default.aspx</vt:lpwstr>
      </vt:variant>
      <vt:variant>
        <vt:lpwstr/>
      </vt:variant>
      <vt:variant>
        <vt:i4>983154</vt:i4>
      </vt:variant>
      <vt:variant>
        <vt:i4>36</vt:i4>
      </vt:variant>
      <vt:variant>
        <vt:i4>0</vt:i4>
      </vt:variant>
      <vt:variant>
        <vt:i4>5</vt:i4>
      </vt:variant>
      <vt:variant>
        <vt:lpwstr>https://www.eeoc.gov/facts/pandemic_flu.html</vt:lpwstr>
      </vt:variant>
      <vt:variant>
        <vt:lpwstr>q19</vt:lpwstr>
      </vt:variant>
      <vt:variant>
        <vt:i4>983154</vt:i4>
      </vt:variant>
      <vt:variant>
        <vt:i4>33</vt:i4>
      </vt:variant>
      <vt:variant>
        <vt:i4>0</vt:i4>
      </vt:variant>
      <vt:variant>
        <vt:i4>5</vt:i4>
      </vt:variant>
      <vt:variant>
        <vt:lpwstr>https://www.eeoc.gov/facts/pandemic_flu.html</vt:lpwstr>
      </vt:variant>
      <vt:variant>
        <vt:lpwstr>q19</vt:lpwstr>
      </vt:variant>
      <vt:variant>
        <vt:i4>983154</vt:i4>
      </vt:variant>
      <vt:variant>
        <vt:i4>30</vt:i4>
      </vt:variant>
      <vt:variant>
        <vt:i4>0</vt:i4>
      </vt:variant>
      <vt:variant>
        <vt:i4>5</vt:i4>
      </vt:variant>
      <vt:variant>
        <vt:lpwstr>https://www.eeoc.gov/facts/pandemic_flu.html</vt:lpwstr>
      </vt:variant>
      <vt:variant>
        <vt:lpwstr>q18</vt:lpwstr>
      </vt:variant>
      <vt:variant>
        <vt:i4>983154</vt:i4>
      </vt:variant>
      <vt:variant>
        <vt:i4>27</vt:i4>
      </vt:variant>
      <vt:variant>
        <vt:i4>0</vt:i4>
      </vt:variant>
      <vt:variant>
        <vt:i4>5</vt:i4>
      </vt:variant>
      <vt:variant>
        <vt:lpwstr>https://www.eeoc.gov/facts/pandemic_flu.html</vt:lpwstr>
      </vt:variant>
      <vt:variant>
        <vt:lpwstr>q18</vt:lpwstr>
      </vt:variant>
      <vt:variant>
        <vt:i4>983154</vt:i4>
      </vt:variant>
      <vt:variant>
        <vt:i4>24</vt:i4>
      </vt:variant>
      <vt:variant>
        <vt:i4>0</vt:i4>
      </vt:variant>
      <vt:variant>
        <vt:i4>5</vt:i4>
      </vt:variant>
      <vt:variant>
        <vt:lpwstr>https://www.eeoc.gov/facts/pandemic_flu.html</vt:lpwstr>
      </vt:variant>
      <vt:variant>
        <vt:lpwstr>q17</vt:lpwstr>
      </vt:variant>
      <vt:variant>
        <vt:i4>983154</vt:i4>
      </vt:variant>
      <vt:variant>
        <vt:i4>21</vt:i4>
      </vt:variant>
      <vt:variant>
        <vt:i4>0</vt:i4>
      </vt:variant>
      <vt:variant>
        <vt:i4>5</vt:i4>
      </vt:variant>
      <vt:variant>
        <vt:lpwstr>https://www.eeoc.gov/facts/pandemic_flu.html</vt:lpwstr>
      </vt:variant>
      <vt:variant>
        <vt:lpwstr>q16</vt:lpwstr>
      </vt:variant>
      <vt:variant>
        <vt:i4>983154</vt:i4>
      </vt:variant>
      <vt:variant>
        <vt:i4>18</vt:i4>
      </vt:variant>
      <vt:variant>
        <vt:i4>0</vt:i4>
      </vt:variant>
      <vt:variant>
        <vt:i4>5</vt:i4>
      </vt:variant>
      <vt:variant>
        <vt:lpwstr>https://www.eeoc.gov/facts/pandemic_flu.html</vt:lpwstr>
      </vt:variant>
      <vt:variant>
        <vt:lpwstr>q16</vt:lpwstr>
      </vt:variant>
      <vt:variant>
        <vt:i4>721010</vt:i4>
      </vt:variant>
      <vt:variant>
        <vt:i4>15</vt:i4>
      </vt:variant>
      <vt:variant>
        <vt:i4>0</vt:i4>
      </vt:variant>
      <vt:variant>
        <vt:i4>5</vt:i4>
      </vt:variant>
      <vt:variant>
        <vt:lpwstr>https://www.eeoc.gov/facts/pandemic_flu.html</vt:lpwstr>
      </vt:variant>
      <vt:variant>
        <vt:lpwstr>q5</vt:lpwstr>
      </vt:variant>
      <vt:variant>
        <vt:i4>589938</vt:i4>
      </vt:variant>
      <vt:variant>
        <vt:i4>12</vt:i4>
      </vt:variant>
      <vt:variant>
        <vt:i4>0</vt:i4>
      </vt:variant>
      <vt:variant>
        <vt:i4>5</vt:i4>
      </vt:variant>
      <vt:variant>
        <vt:lpwstr>https://www.eeoc.gov/facts/pandemic_flu.html</vt:lpwstr>
      </vt:variant>
      <vt:variant>
        <vt:lpwstr>q7</vt:lpwstr>
      </vt:variant>
      <vt:variant>
        <vt:i4>524402</vt:i4>
      </vt:variant>
      <vt:variant>
        <vt:i4>9</vt:i4>
      </vt:variant>
      <vt:variant>
        <vt:i4>0</vt:i4>
      </vt:variant>
      <vt:variant>
        <vt:i4>5</vt:i4>
      </vt:variant>
      <vt:variant>
        <vt:lpwstr>https://www.eeoc.gov/facts/pandemic_flu.html</vt:lpwstr>
      </vt:variant>
      <vt:variant>
        <vt:lpwstr>q6</vt:lpwstr>
      </vt:variant>
      <vt:variant>
        <vt:i4>3735571</vt:i4>
      </vt:variant>
      <vt:variant>
        <vt:i4>6</vt:i4>
      </vt:variant>
      <vt:variant>
        <vt:i4>0</vt:i4>
      </vt:variant>
      <vt:variant>
        <vt:i4>5</vt:i4>
      </vt:variant>
      <vt:variant>
        <vt:lpwstr>https://www.eeoc.gov/facts/pandemic_flu.html</vt:lpwstr>
      </vt:variant>
      <vt:variant>
        <vt:lpwstr>secB</vt:lpwstr>
      </vt:variant>
      <vt:variant>
        <vt:i4>2621445</vt:i4>
      </vt:variant>
      <vt:variant>
        <vt:i4>3</vt:i4>
      </vt:variant>
      <vt:variant>
        <vt:i4>0</vt:i4>
      </vt:variant>
      <vt:variant>
        <vt:i4>5</vt:i4>
      </vt:variant>
      <vt:variant>
        <vt:lpwstr>https://www.eeoc.gov/laws/guidance/upload/pandemic_flu.pdf</vt:lpwstr>
      </vt:variant>
      <vt:variant>
        <vt:lpwstr/>
      </vt:variant>
      <vt:variant>
        <vt:i4>4063235</vt:i4>
      </vt:variant>
      <vt:variant>
        <vt:i4>0</vt:i4>
      </vt:variant>
      <vt:variant>
        <vt:i4>0</vt:i4>
      </vt:variant>
      <vt:variant>
        <vt:i4>5</vt:i4>
      </vt:variant>
      <vt:variant>
        <vt:lpwstr>https://www.eeoc.gov/facts/pandemic_flu.html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Lisa</dc:creator>
  <cp:keywords/>
  <dc:description/>
  <cp:lastModifiedBy>Martin, Renee</cp:lastModifiedBy>
  <cp:revision>2</cp:revision>
  <dcterms:created xsi:type="dcterms:W3CDTF">2020-04-02T14:22:00Z</dcterms:created>
  <dcterms:modified xsi:type="dcterms:W3CDTF">2020-04-02T14:22:00Z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0x0101004CBC7868D7889D4EB6B0D8D08C780CE9</vt:lpwstr>
  </property>
</Properties>
</file>